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1D4B" w14:textId="77777777" w:rsidR="001D563C" w:rsidRPr="00E75E9A" w:rsidRDefault="068C7288" w:rsidP="068C7288">
      <w:pPr>
        <w:jc w:val="center"/>
        <w:rPr>
          <w:rFonts w:ascii="Arial" w:hAnsi="Arial" w:cs="Arial"/>
          <w:b/>
          <w:bCs/>
          <w:sz w:val="28"/>
          <w:szCs w:val="28"/>
        </w:rPr>
      </w:pPr>
      <w:r w:rsidRPr="068C7288">
        <w:rPr>
          <w:rFonts w:ascii="Arial" w:hAnsi="Arial" w:cs="Arial"/>
          <w:b/>
          <w:bCs/>
          <w:sz w:val="28"/>
          <w:szCs w:val="28"/>
        </w:rPr>
        <w:t>Uncertainty estimation of conventional neutron-spectrum</w:t>
      </w:r>
    </w:p>
    <w:p w14:paraId="060E8B2F" w14:textId="77777777" w:rsidR="005D1A62" w:rsidRPr="00E75E9A" w:rsidRDefault="001D563C" w:rsidP="001D563C">
      <w:pPr>
        <w:jc w:val="center"/>
        <w:rPr>
          <w:rFonts w:ascii="Arial" w:hAnsi="Arial" w:cs="Arial"/>
          <w:b/>
          <w:sz w:val="28"/>
        </w:rPr>
      </w:pPr>
      <w:r w:rsidRPr="00E75E9A">
        <w:rPr>
          <w:rFonts w:ascii="Arial" w:hAnsi="Arial" w:cs="Arial"/>
          <w:b/>
          <w:sz w:val="28"/>
        </w:rPr>
        <w:t>unfolding codes with Monte-Carlo based method</w:t>
      </w:r>
    </w:p>
    <w:p w14:paraId="76FE41BE" w14:textId="77777777" w:rsidR="001D563C" w:rsidRDefault="001D563C" w:rsidP="001D563C">
      <w:pPr>
        <w:rPr>
          <w:sz w:val="20"/>
          <w:szCs w:val="20"/>
        </w:rPr>
      </w:pPr>
    </w:p>
    <w:p w14:paraId="132D14A8" w14:textId="77777777" w:rsidR="00A310C3" w:rsidRDefault="001D563C" w:rsidP="00A310C3">
      <w:pPr>
        <w:jc w:val="center"/>
        <w:rPr>
          <w:szCs w:val="20"/>
        </w:rPr>
      </w:pPr>
      <w:r>
        <w:rPr>
          <w:rFonts w:hint="eastAsia"/>
          <w:szCs w:val="20"/>
        </w:rPr>
        <w:t>Katsumi AOKI</w:t>
      </w:r>
      <w:r w:rsidRPr="001D563C">
        <w:rPr>
          <w:szCs w:val="20"/>
          <w:vertAlign w:val="superscript"/>
        </w:rPr>
        <w:t>1</w:t>
      </w:r>
      <w:r>
        <w:rPr>
          <w:szCs w:val="20"/>
        </w:rPr>
        <w:t xml:space="preserve">, </w:t>
      </w:r>
      <w:proofErr w:type="spellStart"/>
      <w:r>
        <w:rPr>
          <w:szCs w:val="20"/>
        </w:rPr>
        <w:t>Tadahiro</w:t>
      </w:r>
      <w:proofErr w:type="spellEnd"/>
      <w:r>
        <w:rPr>
          <w:szCs w:val="20"/>
        </w:rPr>
        <w:t xml:space="preserve"> KIN</w:t>
      </w:r>
      <w:r w:rsidRPr="001D563C">
        <w:rPr>
          <w:szCs w:val="20"/>
          <w:vertAlign w:val="superscript"/>
        </w:rPr>
        <w:t>1</w:t>
      </w:r>
      <w:r>
        <w:rPr>
          <w:szCs w:val="20"/>
        </w:rPr>
        <w:t xml:space="preserve">, Md </w:t>
      </w:r>
      <w:proofErr w:type="spellStart"/>
      <w:r>
        <w:rPr>
          <w:szCs w:val="20"/>
        </w:rPr>
        <w:t>Kawchar</w:t>
      </w:r>
      <w:proofErr w:type="spellEnd"/>
      <w:r>
        <w:rPr>
          <w:szCs w:val="20"/>
        </w:rPr>
        <w:t xml:space="preserve"> Ahmed PATWARY</w:t>
      </w:r>
      <w:r w:rsidRPr="001D563C">
        <w:rPr>
          <w:szCs w:val="20"/>
          <w:vertAlign w:val="superscript"/>
        </w:rPr>
        <w:t>1</w:t>
      </w:r>
      <w:r>
        <w:rPr>
          <w:szCs w:val="20"/>
        </w:rPr>
        <w:t>, Kosuke YOSHINAMI</w:t>
      </w:r>
      <w:r w:rsidRPr="001D563C">
        <w:rPr>
          <w:szCs w:val="20"/>
          <w:vertAlign w:val="superscript"/>
        </w:rPr>
        <w:t>1</w:t>
      </w:r>
      <w:r>
        <w:rPr>
          <w:szCs w:val="20"/>
        </w:rPr>
        <w:t>,</w:t>
      </w:r>
    </w:p>
    <w:p w14:paraId="437E239C" w14:textId="77777777" w:rsidR="001D563C" w:rsidRDefault="001D563C" w:rsidP="00A310C3">
      <w:pPr>
        <w:jc w:val="center"/>
        <w:rPr>
          <w:szCs w:val="20"/>
        </w:rPr>
      </w:pPr>
      <w:r>
        <w:rPr>
          <w:szCs w:val="20"/>
        </w:rPr>
        <w:t>Masaya YAMAGUCHI</w:t>
      </w:r>
      <w:r w:rsidRPr="001D563C">
        <w:rPr>
          <w:szCs w:val="20"/>
          <w:vertAlign w:val="superscript"/>
        </w:rPr>
        <w:t>1</w:t>
      </w:r>
      <w:r>
        <w:rPr>
          <w:szCs w:val="20"/>
        </w:rPr>
        <w:t>, Masatoshi ITOH</w:t>
      </w:r>
      <w:r w:rsidRPr="001D563C">
        <w:rPr>
          <w:szCs w:val="20"/>
          <w:vertAlign w:val="superscript"/>
        </w:rPr>
        <w:t>2</w:t>
      </w:r>
      <w:r>
        <w:rPr>
          <w:szCs w:val="20"/>
        </w:rPr>
        <w:t>, Yukinobu WATANABE</w:t>
      </w:r>
      <w:r w:rsidRPr="001D563C">
        <w:rPr>
          <w:szCs w:val="20"/>
          <w:vertAlign w:val="superscript"/>
        </w:rPr>
        <w:t>1</w:t>
      </w:r>
    </w:p>
    <w:p w14:paraId="5928E273" w14:textId="77777777" w:rsidR="00A310C3" w:rsidRPr="00A310C3" w:rsidRDefault="00A310C3" w:rsidP="00A310C3">
      <w:pPr>
        <w:jc w:val="center"/>
        <w:rPr>
          <w:i/>
          <w:szCs w:val="20"/>
        </w:rPr>
      </w:pPr>
      <w:r w:rsidRPr="00A310C3">
        <w:rPr>
          <w:i/>
          <w:szCs w:val="20"/>
          <w:vertAlign w:val="superscript"/>
        </w:rPr>
        <w:t>1</w:t>
      </w:r>
      <w:r w:rsidRPr="00A310C3">
        <w:rPr>
          <w:i/>
          <w:szCs w:val="20"/>
        </w:rPr>
        <w:t>Department of Advanced Energy Engineering Science, Kyushu University</w:t>
      </w:r>
    </w:p>
    <w:p w14:paraId="10843A42" w14:textId="77777777" w:rsidR="00A310C3" w:rsidRPr="00A310C3" w:rsidRDefault="00A310C3" w:rsidP="00A310C3">
      <w:pPr>
        <w:jc w:val="center"/>
        <w:rPr>
          <w:i/>
          <w:szCs w:val="20"/>
        </w:rPr>
      </w:pPr>
      <w:r w:rsidRPr="00A310C3">
        <w:rPr>
          <w:rFonts w:hint="eastAsia"/>
          <w:i/>
          <w:szCs w:val="20"/>
          <w:vertAlign w:val="superscript"/>
        </w:rPr>
        <w:t>2</w:t>
      </w:r>
      <w:r w:rsidRPr="00A310C3">
        <w:rPr>
          <w:i/>
          <w:szCs w:val="20"/>
        </w:rPr>
        <w:t>Cyclotron and Radioisotope Center, Tohoku University</w:t>
      </w:r>
    </w:p>
    <w:p w14:paraId="3BBBBFB5" w14:textId="77777777" w:rsidR="00A310C3" w:rsidRDefault="00A310C3" w:rsidP="00A310C3">
      <w:pPr>
        <w:jc w:val="center"/>
        <w:rPr>
          <w:szCs w:val="20"/>
        </w:rPr>
      </w:pPr>
      <w:r>
        <w:rPr>
          <w:rFonts w:hint="eastAsia"/>
          <w:szCs w:val="20"/>
        </w:rPr>
        <w:t>e</w:t>
      </w:r>
      <w:r>
        <w:rPr>
          <w:szCs w:val="20"/>
        </w:rPr>
        <w:t>-</w:t>
      </w:r>
      <w:r>
        <w:rPr>
          <w:rFonts w:hint="eastAsia"/>
          <w:szCs w:val="20"/>
        </w:rPr>
        <w:t>mail</w:t>
      </w:r>
      <w:r>
        <w:rPr>
          <w:szCs w:val="20"/>
        </w:rPr>
        <w:t xml:space="preserve">: </w:t>
      </w:r>
      <w:r w:rsidRPr="00A310C3">
        <w:rPr>
          <w:szCs w:val="20"/>
        </w:rPr>
        <w:t>aoki.katsumi.473@s.kyushu-u.ac.jp</w:t>
      </w:r>
    </w:p>
    <w:p w14:paraId="2CB65267" w14:textId="77777777" w:rsidR="00A310C3" w:rsidRDefault="00A310C3" w:rsidP="001D563C">
      <w:pPr>
        <w:rPr>
          <w:szCs w:val="20"/>
        </w:rPr>
      </w:pPr>
    </w:p>
    <w:p w14:paraId="6984167A" w14:textId="77777777" w:rsidR="00A310C3" w:rsidRDefault="00A310C3" w:rsidP="001D563C">
      <w:pPr>
        <w:rPr>
          <w:szCs w:val="20"/>
        </w:rPr>
      </w:pPr>
    </w:p>
    <w:p w14:paraId="0B5F3717" w14:textId="6B0DB33B" w:rsidR="00C33438" w:rsidRPr="00A474E3" w:rsidRDefault="068C7288" w:rsidP="00A474E3">
      <w:pPr>
        <w:ind w:firstLine="357"/>
      </w:pPr>
      <w:r>
        <w:t xml:space="preserve">Unfolding process has been applied </w:t>
      </w:r>
      <w:r w:rsidR="004B5F49">
        <w:t>to</w:t>
      </w:r>
      <w:r>
        <w:t xml:space="preserve"> neutron spectra derivation of many measurement methods. </w:t>
      </w:r>
      <w:r w:rsidR="00C57AE1">
        <w:t xml:space="preserve">Previously, </w:t>
      </w:r>
      <w:r>
        <w:t xml:space="preserve">many types of unfolding techniques have been developed. </w:t>
      </w:r>
      <w:r w:rsidR="00637672">
        <w:t>Many codes of them</w:t>
      </w:r>
      <w:r w:rsidR="000469D9">
        <w:t xml:space="preserve">, however, </w:t>
      </w:r>
      <w:r w:rsidR="0086166C">
        <w:t>cannot calculate</w:t>
      </w:r>
      <w:r>
        <w:t xml:space="preserve"> uncertainty </w:t>
      </w:r>
      <w:r w:rsidR="00F120E5">
        <w:t>propagation</w:t>
      </w:r>
      <w:r w:rsidR="00273637">
        <w:t>,</w:t>
      </w:r>
      <w:r w:rsidR="004B1667">
        <w:t xml:space="preserve"> </w:t>
      </w:r>
      <w:r w:rsidR="0086166C">
        <w:t xml:space="preserve">and </w:t>
      </w:r>
      <w:r w:rsidR="008603F8">
        <w:t xml:space="preserve">thus </w:t>
      </w:r>
      <w:r w:rsidR="00EE7D05">
        <w:t xml:space="preserve">uncertainty </w:t>
      </w:r>
      <w:r w:rsidR="00A456A5">
        <w:t>characteris</w:t>
      </w:r>
      <w:r w:rsidR="00D445BF">
        <w:t xml:space="preserve">tics comparison of </w:t>
      </w:r>
      <w:r w:rsidR="00A474E3">
        <w:t>some</w:t>
      </w:r>
      <w:r w:rsidR="00F25185">
        <w:rPr>
          <w:rFonts w:hint="eastAsia"/>
        </w:rPr>
        <w:t xml:space="preserve"> </w:t>
      </w:r>
      <w:r w:rsidR="00F25185">
        <w:t>codes has not been investigated</w:t>
      </w:r>
      <w:r>
        <w:t xml:space="preserve">. </w:t>
      </w:r>
      <w:r w:rsidR="00AE510B">
        <w:t>To solve th</w:t>
      </w:r>
      <w:r w:rsidR="00EE7D05">
        <w:t>is</w:t>
      </w:r>
      <w:r w:rsidR="00AE510B">
        <w:t xml:space="preserve"> problem, w</w:t>
      </w:r>
      <w:r>
        <w:t xml:space="preserve">e have developed </w:t>
      </w:r>
      <w:r w:rsidR="00A474E3">
        <w:t xml:space="preserve">an </w:t>
      </w:r>
      <w:r>
        <w:t>uncertainty estimation method based on Monte-Carlo technique. Moreover, we</w:t>
      </w:r>
      <w:r w:rsidR="00A474E3">
        <w:t xml:space="preserve"> have</w:t>
      </w:r>
      <w:r>
        <w:t xml:space="preserve"> investigate</w:t>
      </w:r>
      <w:r w:rsidR="00A474E3">
        <w:t>d</w:t>
      </w:r>
      <w:r>
        <w:t xml:space="preserve"> </w:t>
      </w:r>
      <w:r w:rsidR="00BE5920">
        <w:t>characteristics of uncertainty propagation</w:t>
      </w:r>
      <w:r>
        <w:t xml:space="preserve"> of two unfolding codes</w:t>
      </w:r>
      <w:r w:rsidR="00BE5920">
        <w:t>,</w:t>
      </w:r>
      <w:r>
        <w:t xml:space="preserve"> GRAVEL</w:t>
      </w:r>
      <w:r w:rsidR="00F25185">
        <w:t xml:space="preserve"> and</w:t>
      </w:r>
      <w:r>
        <w:t xml:space="preserve"> MAXED. For demonstration, we </w:t>
      </w:r>
      <w:r w:rsidR="00A474E3">
        <w:t>measur</w:t>
      </w:r>
      <w:r>
        <w:t>ed a</w:t>
      </w:r>
      <w:r w:rsidR="00583FBD">
        <w:t xml:space="preserve"> double-differential</w:t>
      </w:r>
      <w:r>
        <w:t xml:space="preserve"> thick-target neutron yield (</w:t>
      </w:r>
      <w:r w:rsidR="00583FBD">
        <w:t>DD</w:t>
      </w:r>
      <w:r>
        <w:t>TTNY) of the C(</w:t>
      </w:r>
      <w:proofErr w:type="spellStart"/>
      <w:proofErr w:type="gramStart"/>
      <w:r w:rsidRPr="068C7288">
        <w:rPr>
          <w:i/>
          <w:iCs/>
        </w:rPr>
        <w:t>d</w:t>
      </w:r>
      <w:r>
        <w:t>,</w:t>
      </w:r>
      <w:r w:rsidRPr="068C7288">
        <w:rPr>
          <w:i/>
          <w:iCs/>
        </w:rPr>
        <w:t>n</w:t>
      </w:r>
      <w:proofErr w:type="spellEnd"/>
      <w:proofErr w:type="gramEnd"/>
      <w:r>
        <w:t>) reaction induced by 20-MeV deuteron</w:t>
      </w:r>
      <w:r w:rsidR="009B7BCA">
        <w:t>s</w:t>
      </w:r>
      <w:r>
        <w:t xml:space="preserve"> with </w:t>
      </w:r>
      <w:r w:rsidR="009B7BCA">
        <w:t xml:space="preserve">the </w:t>
      </w:r>
      <w:r>
        <w:t xml:space="preserve">multiple-foil activation method at Cyclotron and Radioisotope Center, Tohoku University. The </w:t>
      </w:r>
      <w:r w:rsidR="00A474E3">
        <w:t>measured</w:t>
      </w:r>
      <w:r>
        <w:t xml:space="preserve"> data were analyzed by </w:t>
      </w:r>
      <w:r w:rsidR="009B7BCA">
        <w:t>GRAVEL and MAXED</w:t>
      </w:r>
      <w:r w:rsidR="00C84E28">
        <w:t>, and</w:t>
      </w:r>
      <w:r w:rsidR="009B7BCA">
        <w:t xml:space="preserve"> </w:t>
      </w:r>
      <w:r w:rsidR="00C84E28">
        <w:t xml:space="preserve">their uncertainty propagation was estimated by </w:t>
      </w:r>
      <w:r>
        <w:t xml:space="preserve">using the </w:t>
      </w:r>
      <w:r w:rsidR="00C84E28">
        <w:t>present</w:t>
      </w:r>
      <w:r>
        <w:t xml:space="preserve"> method. </w:t>
      </w:r>
      <w:r w:rsidR="00C84E28">
        <w:t>As</w:t>
      </w:r>
      <w:r w:rsidR="00A474E3">
        <w:t xml:space="preserve"> a</w:t>
      </w:r>
      <w:r>
        <w:t xml:space="preserve"> result, we found that</w:t>
      </w:r>
      <w:r w:rsidR="00A474E3">
        <w:t xml:space="preserve"> the</w:t>
      </w:r>
      <w:r>
        <w:t xml:space="preserve"> uncertainty of </w:t>
      </w:r>
      <w:r w:rsidR="00583FBD">
        <w:t>DD</w:t>
      </w:r>
      <w:r>
        <w:t>TTNY has neutron energy dependence</w:t>
      </w:r>
      <w:r w:rsidR="0023411F">
        <w:t>, and</w:t>
      </w:r>
      <w:r>
        <w:t xml:space="preserve"> </w:t>
      </w:r>
      <w:r w:rsidR="00D049D9">
        <w:t>the dependenc</w:t>
      </w:r>
      <w:r w:rsidR="000A0254">
        <w:t>y</w:t>
      </w:r>
      <w:r w:rsidR="00D049D9">
        <w:t xml:space="preserve"> trend</w:t>
      </w:r>
      <w:r>
        <w:t xml:space="preserve"> is different between GRAVEL and MAXED code</w:t>
      </w:r>
      <w:r w:rsidR="00A474E3">
        <w:t>s</w:t>
      </w:r>
      <w:r>
        <w:t>.</w:t>
      </w:r>
    </w:p>
    <w:p w14:paraId="5ED12EFE" w14:textId="77777777" w:rsidR="00E75E9A" w:rsidRDefault="00E75E9A" w:rsidP="001D563C">
      <w:pPr>
        <w:rPr>
          <w:szCs w:val="20"/>
        </w:rPr>
      </w:pPr>
    </w:p>
    <w:p w14:paraId="1A04A49C" w14:textId="77777777" w:rsidR="00E75E9A" w:rsidRDefault="00E75E9A" w:rsidP="001D563C">
      <w:pPr>
        <w:rPr>
          <w:szCs w:val="20"/>
        </w:rPr>
      </w:pPr>
    </w:p>
    <w:p w14:paraId="3F2BC273" w14:textId="77777777" w:rsidR="00E75E9A" w:rsidRPr="00E75E9A" w:rsidRDefault="00E75E9A" w:rsidP="00E75E9A">
      <w:pPr>
        <w:pStyle w:val="a4"/>
        <w:numPr>
          <w:ilvl w:val="0"/>
          <w:numId w:val="1"/>
        </w:numPr>
        <w:ind w:leftChars="0"/>
        <w:rPr>
          <w:b/>
          <w:szCs w:val="20"/>
        </w:rPr>
      </w:pPr>
      <w:r w:rsidRPr="00E75E9A">
        <w:rPr>
          <w:rFonts w:hint="eastAsia"/>
          <w:b/>
          <w:szCs w:val="20"/>
        </w:rPr>
        <w:t>Introduction</w:t>
      </w:r>
    </w:p>
    <w:p w14:paraId="0F24D056" w14:textId="0FD7A670" w:rsidR="00E75E9A" w:rsidRDefault="5CC8322A" w:rsidP="00DC5EE9">
      <w:pPr>
        <w:ind w:firstLine="360"/>
      </w:pPr>
      <w:r>
        <w:t>Accelerator-based neutron source ha</w:t>
      </w:r>
      <w:r>
        <w:t>s</w:t>
      </w:r>
      <w:r>
        <w:t xml:space="preserve"> recently been applied to various field such as boron neutron capture therapy (BNCT) [1], radioisotopes (RIs) production [2, 3], nuclear transmutation [4], and nuclear fusion engineering [5]. Among them, we have been focusing on RI production using neutrons generated by the (</w:t>
      </w:r>
      <w:proofErr w:type="spellStart"/>
      <w:proofErr w:type="gramStart"/>
      <w:r w:rsidRPr="5CC8322A">
        <w:rPr>
          <w:i/>
          <w:iCs/>
        </w:rPr>
        <w:t>d</w:t>
      </w:r>
      <w:r>
        <w:t>,</w:t>
      </w:r>
      <w:r w:rsidRPr="5CC8322A">
        <w:rPr>
          <w:i/>
          <w:iCs/>
        </w:rPr>
        <w:t>n</w:t>
      </w:r>
      <w:proofErr w:type="spellEnd"/>
      <w:proofErr w:type="gramEnd"/>
      <w:r>
        <w:t xml:space="preserve">) reaction with a neutron convertor made of thick carbon or beryllium. The generated neutrons irradiate a raw material, and RI is produced. In the RI production system, </w:t>
      </w:r>
      <w:r w:rsidRPr="5CC8322A">
        <w:rPr>
          <w:vertAlign w:val="superscript"/>
        </w:rPr>
        <w:t>64</w:t>
      </w:r>
      <w:r>
        <w:t xml:space="preserve">Cu [6], </w:t>
      </w:r>
      <w:r w:rsidRPr="5CC8322A">
        <w:rPr>
          <w:vertAlign w:val="superscript"/>
        </w:rPr>
        <w:t>92</w:t>
      </w:r>
      <w:r>
        <w:t xml:space="preserve">Y [7], and </w:t>
      </w:r>
      <w:r w:rsidRPr="5CC8322A">
        <w:rPr>
          <w:vertAlign w:val="superscript"/>
        </w:rPr>
        <w:t>99m</w:t>
      </w:r>
      <w:r>
        <w:t>Tc [8] productions were proposed previously.</w:t>
      </w:r>
    </w:p>
    <w:p w14:paraId="12592B84" w14:textId="371EAE4B" w:rsidR="00FE32A8" w:rsidRDefault="5CC8322A" w:rsidP="00FE32A8">
      <w:pPr>
        <w:ind w:firstLine="360"/>
      </w:pPr>
      <w:r>
        <w:t xml:space="preserve">In research and development of the RI production method, simulation plays an important role for estimation of production amount and its purity, the design of irradiation system, and shielding calculation. For accurate simulation, double-differential thick-target neutron yields (DDTTNYs) should be </w:t>
      </w:r>
      <w:proofErr w:type="spellStart"/>
      <w:r>
        <w:t>preknowledge</w:t>
      </w:r>
      <w:proofErr w:type="spellEnd"/>
      <w:r>
        <w:t>. In practical RI production applications, the DDTTNYs of the (</w:t>
      </w:r>
      <w:proofErr w:type="spellStart"/>
      <w:proofErr w:type="gramStart"/>
      <w:r w:rsidRPr="5CC8322A">
        <w:rPr>
          <w:i/>
          <w:iCs/>
        </w:rPr>
        <w:t>d</w:t>
      </w:r>
      <w:r>
        <w:t>,</w:t>
      </w:r>
      <w:r w:rsidRPr="5CC8322A">
        <w:rPr>
          <w:i/>
          <w:iCs/>
        </w:rPr>
        <w:t>n</w:t>
      </w:r>
      <w:proofErr w:type="spellEnd"/>
      <w:proofErr w:type="gramEnd"/>
      <w:r>
        <w:t>) reactions from 10- to 50-MeV deuterons are necessary. However, systematically sufficient experimental data are not available.</w:t>
      </w:r>
    </w:p>
    <w:p w14:paraId="16486D07" w14:textId="25D2B0B1" w:rsidR="005D7A6F" w:rsidRDefault="005A67B5" w:rsidP="005D7A6F">
      <w:pPr>
        <w:ind w:firstLine="360"/>
        <w:rPr>
          <w:szCs w:val="20"/>
        </w:rPr>
      </w:pPr>
      <w:r>
        <w:t>For</w:t>
      </w:r>
      <w:r w:rsidR="00004FB7">
        <w:t xml:space="preserve"> </w:t>
      </w:r>
      <w:r w:rsidR="00535A66">
        <w:t>improv</w:t>
      </w:r>
      <w:r>
        <w:t>ement of</w:t>
      </w:r>
      <w:r w:rsidR="00004FB7">
        <w:t xml:space="preserve"> this situation, w</w:t>
      </w:r>
      <w:r w:rsidR="005D7A6F" w:rsidRPr="068C7288">
        <w:t xml:space="preserve">e have measured </w:t>
      </w:r>
      <w:r w:rsidR="00004FB7">
        <w:t>the DD</w:t>
      </w:r>
      <w:r w:rsidR="005D7A6F" w:rsidRPr="068C7288">
        <w:t>TTNY</w:t>
      </w:r>
      <w:r w:rsidR="00004FB7">
        <w:t>s</w:t>
      </w:r>
      <w:r w:rsidR="005D7A6F" w:rsidRPr="068C7288">
        <w:t xml:space="preserve"> by </w:t>
      </w:r>
      <w:r w:rsidR="00004FB7">
        <w:t xml:space="preserve">the </w:t>
      </w:r>
      <w:r w:rsidR="005D7A6F" w:rsidRPr="068C7288">
        <w:t xml:space="preserve">multiple-foil activation method. In the method, </w:t>
      </w:r>
      <w:r w:rsidR="00004FB7">
        <w:t>DD</w:t>
      </w:r>
      <w:r w:rsidR="005D7A6F" w:rsidRPr="068C7288">
        <w:t>TTNY</w:t>
      </w:r>
      <w:r w:rsidR="00535A66">
        <w:t xml:space="preserve"> </w:t>
      </w:r>
      <m:oMath>
        <m:sSub>
          <m:sSubPr>
            <m:ctrlPr>
              <w:rPr>
                <w:rFonts w:ascii="Cambria Math" w:hAnsi="Cambria Math"/>
                <w:i/>
                <w:szCs w:val="20"/>
              </w:rPr>
            </m:ctrlPr>
          </m:sSubPr>
          <m:e>
            <m:r>
              <w:rPr>
                <w:rFonts w:ascii="Cambria Math" w:hAnsi="Cambria Math"/>
                <w:szCs w:val="20"/>
              </w:rPr>
              <m:t>ϕ</m:t>
            </m:r>
          </m:e>
          <m:sub>
            <m:sSub>
              <m:sSubPr>
                <m:ctrlPr>
                  <w:rPr>
                    <w:rFonts w:ascii="Cambria Math" w:hAnsi="Cambria Math"/>
                    <w:i/>
                    <w:szCs w:val="20"/>
                  </w:rPr>
                </m:ctrlPr>
              </m:sSubPr>
              <m:e>
                <m:r>
                  <w:rPr>
                    <w:rFonts w:ascii="Cambria Math" w:hAnsi="Cambria Math"/>
                    <w:szCs w:val="20"/>
                  </w:rPr>
                  <m:t>E</m:t>
                </m:r>
              </m:e>
              <m:sub>
                <m:r>
                  <w:rPr>
                    <w:rFonts w:ascii="Cambria Math" w:hAnsi="Cambria Math" w:hint="eastAsia"/>
                    <w:szCs w:val="20"/>
                  </w:rPr>
                  <m:t>j</m:t>
                </m:r>
              </m:sub>
            </m:sSub>
          </m:sub>
        </m:sSub>
      </m:oMath>
      <w:r w:rsidR="005D7A6F" w:rsidRPr="068C7288">
        <w:t xml:space="preserve"> </w:t>
      </w:r>
      <w:r w:rsidR="00535A66">
        <w:t>is</w:t>
      </w:r>
      <w:r w:rsidR="005D7A6F" w:rsidRPr="068C7288">
        <w:t xml:space="preserve"> derived by unfolding process</w:t>
      </w:r>
      <w:r w:rsidR="00535A66">
        <w:t xml:space="preserve"> that is to solve an inverse problem</w:t>
      </w:r>
      <w:r w:rsidR="00004FB7">
        <w:rPr>
          <w:rFonts w:hint="eastAsia"/>
        </w:rPr>
        <w:t xml:space="preserve"> </w:t>
      </w:r>
      <w:r w:rsidR="005D7A6F" w:rsidRPr="068C7288">
        <w:lastRenderedPageBreak/>
        <w:t>expressed by the following equation:</w:t>
      </w:r>
    </w:p>
    <w:p w14:paraId="152D6552" w14:textId="6838605F" w:rsidR="00167F1D" w:rsidRDefault="00167F1D" w:rsidP="00167F1D">
      <w:pPr>
        <w:rPr>
          <w:szCs w:val="20"/>
        </w:rPr>
      </w:pPr>
    </w:p>
    <w:tbl>
      <w:tblPr>
        <w:tblStyle w:val="af1"/>
        <w:tblW w:w="0" w:type="auto"/>
        <w:tblLook w:val="04A0" w:firstRow="1" w:lastRow="0" w:firstColumn="1" w:lastColumn="0" w:noHBand="0" w:noVBand="1"/>
      </w:tblPr>
      <w:tblGrid>
        <w:gridCol w:w="8496"/>
        <w:gridCol w:w="562"/>
      </w:tblGrid>
      <w:tr w:rsidR="007D0F78" w14:paraId="3683C02F" w14:textId="77777777" w:rsidTr="005E4DDD">
        <w:tc>
          <w:tcPr>
            <w:tcW w:w="8496" w:type="dxa"/>
            <w:tcBorders>
              <w:top w:val="nil"/>
              <w:left w:val="nil"/>
              <w:bottom w:val="nil"/>
              <w:right w:val="nil"/>
            </w:tcBorders>
            <w:vAlign w:val="center"/>
          </w:tcPr>
          <w:p w14:paraId="65F7F4D1" w14:textId="4F0D3053" w:rsidR="007D0F78" w:rsidRDefault="000430D7" w:rsidP="005E4DDD">
            <w:pPr>
              <w:jc w:val="center"/>
              <w:rPr>
                <w:szCs w:val="20"/>
              </w:rPr>
            </w:pPr>
            <m:oMath>
              <m:d>
                <m:dPr>
                  <m:ctrlPr>
                    <w:rPr>
                      <w:rFonts w:ascii="Cambria Math" w:hAnsi="Cambria Math"/>
                      <w:i/>
                      <w:szCs w:val="20"/>
                    </w:rPr>
                  </m:ctrlPr>
                </m:dPr>
                <m:e>
                  <m:m>
                    <m:mPr>
                      <m:mcs>
                        <m:mc>
                          <m:mcPr>
                            <m:count m:val="1"/>
                            <m:mcJc m:val="center"/>
                          </m:mcPr>
                        </m:mc>
                      </m:mcs>
                      <m:ctrlPr>
                        <w:rPr>
                          <w:rFonts w:ascii="Cambria Math" w:hAnsi="Cambria Math"/>
                          <w:i/>
                          <w:szCs w:val="20"/>
                        </w:rPr>
                      </m:ctrlPr>
                    </m:mPr>
                    <m:mr>
                      <m:e>
                        <m:sSub>
                          <m:sSubPr>
                            <m:ctrlPr>
                              <w:rPr>
                                <w:rFonts w:ascii="Cambria Math" w:hAnsi="Cambria Math"/>
                                <w:i/>
                                <w:szCs w:val="20"/>
                              </w:rPr>
                            </m:ctrlPr>
                          </m:sSubPr>
                          <m:e>
                            <m:r>
                              <w:rPr>
                                <w:rFonts w:ascii="Cambria Math" w:hAnsi="Cambria Math"/>
                                <w:szCs w:val="20"/>
                              </w:rPr>
                              <m:t>N</m:t>
                            </m:r>
                          </m:e>
                          <m:sub>
                            <m:r>
                              <w:rPr>
                                <w:rFonts w:ascii="Cambria Math" w:hAnsi="Cambria Math"/>
                                <w:szCs w:val="20"/>
                              </w:rPr>
                              <m:t>x</m:t>
                            </m:r>
                          </m:sub>
                        </m:sSub>
                        <m:ctrlPr>
                          <w:rPr>
                            <w:rFonts w:ascii="Cambria Math" w:hAnsi="Cambria Math" w:hint="eastAsia"/>
                            <w:i/>
                            <w:szCs w:val="20"/>
                          </w:rPr>
                        </m:ctrlPr>
                      </m:e>
                    </m:mr>
                    <m:mr>
                      <m:e>
                        <m:sSub>
                          <m:sSubPr>
                            <m:ctrlPr>
                              <w:rPr>
                                <w:rFonts w:ascii="Cambria Math" w:hAnsi="Cambria Math"/>
                                <w:i/>
                                <w:szCs w:val="20"/>
                              </w:rPr>
                            </m:ctrlPr>
                          </m:sSubPr>
                          <m:e>
                            <m:r>
                              <w:rPr>
                                <w:rFonts w:ascii="Cambria Math" w:hAnsi="Cambria Math"/>
                                <w:szCs w:val="20"/>
                              </w:rPr>
                              <m:t>N</m:t>
                            </m:r>
                          </m:e>
                          <m:sub>
                            <m:r>
                              <w:rPr>
                                <w:rFonts w:ascii="Cambria Math" w:hAnsi="Cambria Math"/>
                                <w:szCs w:val="20"/>
                              </w:rPr>
                              <m:t>y</m:t>
                            </m:r>
                          </m:sub>
                        </m:sSub>
                      </m:e>
                    </m:mr>
                    <m:mr>
                      <m:e>
                        <m:m>
                          <m:mPr>
                            <m:mcs>
                              <m:mc>
                                <m:mcPr>
                                  <m:count m:val="1"/>
                                  <m:mcJc m:val="center"/>
                                </m:mcPr>
                              </m:mc>
                            </m:mcs>
                            <m:ctrlPr>
                              <w:rPr>
                                <w:rFonts w:ascii="Cambria Math" w:hAnsi="Cambria Math"/>
                                <w:i/>
                                <w:szCs w:val="20"/>
                              </w:rPr>
                            </m:ctrlPr>
                          </m:mPr>
                          <m:mr>
                            <m:e>
                              <m:r>
                                <w:rPr>
                                  <w:rFonts w:ascii="Cambria Math" w:hAnsi="Cambria Math"/>
                                  <w:szCs w:val="20"/>
                                </w:rPr>
                                <m:t>⋮</m:t>
                              </m:r>
                            </m:e>
                          </m:mr>
                          <m:mr>
                            <m:e>
                              <m:sSub>
                                <m:sSubPr>
                                  <m:ctrlPr>
                                    <w:rPr>
                                      <w:rFonts w:ascii="Cambria Math" w:hAnsi="Cambria Math"/>
                                      <w:i/>
                                      <w:szCs w:val="20"/>
                                    </w:rPr>
                                  </m:ctrlPr>
                                </m:sSubPr>
                                <m:e>
                                  <m:r>
                                    <w:rPr>
                                      <w:rFonts w:ascii="Cambria Math" w:hAnsi="Cambria Math"/>
                                      <w:szCs w:val="20"/>
                                    </w:rPr>
                                    <m:t>N</m:t>
                                  </m:r>
                                </m:e>
                                <m:sub>
                                  <m:r>
                                    <w:rPr>
                                      <w:rFonts w:ascii="Cambria Math" w:hAnsi="Cambria Math"/>
                                      <w:szCs w:val="20"/>
                                    </w:rPr>
                                    <m:t>i</m:t>
                                  </m:r>
                                </m:sub>
                              </m:sSub>
                            </m:e>
                          </m:mr>
                          <m:mr>
                            <m:e>
                              <m:m>
                                <m:mPr>
                                  <m:mcs>
                                    <m:mc>
                                      <m:mcPr>
                                        <m:count m:val="1"/>
                                        <m:mcJc m:val="center"/>
                                      </m:mcPr>
                                    </m:mc>
                                  </m:mcs>
                                  <m:ctrlPr>
                                    <w:rPr>
                                      <w:rFonts w:ascii="Cambria Math" w:hAnsi="Cambria Math"/>
                                      <w:i/>
                                      <w:szCs w:val="20"/>
                                    </w:rPr>
                                  </m:ctrlPr>
                                </m:mPr>
                                <m:mr>
                                  <m:e>
                                    <m:r>
                                      <w:rPr>
                                        <w:rFonts w:ascii="Cambria Math" w:hAnsi="Cambria Math"/>
                                        <w:szCs w:val="20"/>
                                      </w:rPr>
                                      <m:t>⋮</m:t>
                                    </m:r>
                                  </m:e>
                                </m:mr>
                                <m:mr>
                                  <m:e>
                                    <m:sSub>
                                      <m:sSubPr>
                                        <m:ctrlPr>
                                          <w:rPr>
                                            <w:rFonts w:ascii="Cambria Math" w:hAnsi="Cambria Math"/>
                                            <w:i/>
                                            <w:szCs w:val="20"/>
                                          </w:rPr>
                                        </m:ctrlPr>
                                      </m:sSubPr>
                                      <m:e>
                                        <m:r>
                                          <w:rPr>
                                            <w:rFonts w:ascii="Cambria Math" w:hAnsi="Cambria Math"/>
                                            <w:szCs w:val="20"/>
                                          </w:rPr>
                                          <m:t>N</m:t>
                                        </m:r>
                                      </m:e>
                                      <m:sub>
                                        <m:r>
                                          <w:rPr>
                                            <w:rFonts w:ascii="Cambria Math" w:hAnsi="Cambria Math"/>
                                            <w:szCs w:val="20"/>
                                          </w:rPr>
                                          <m:t>n</m:t>
                                        </m:r>
                                      </m:sub>
                                    </m:sSub>
                                  </m:e>
                                </m:mr>
                              </m:m>
                            </m:e>
                          </m:mr>
                        </m:m>
                      </m:e>
                    </m:mr>
                  </m:m>
                </m:e>
              </m:d>
              <m:r>
                <w:rPr>
                  <w:rFonts w:ascii="Cambria Math" w:hAnsi="Cambria Math"/>
                  <w:szCs w:val="20"/>
                </w:rPr>
                <m:t xml:space="preserve">= </m:t>
              </m:r>
              <m:d>
                <m:dPr>
                  <m:ctrlPr>
                    <w:rPr>
                      <w:rFonts w:ascii="Cambria Math" w:hAnsi="Cambria Math"/>
                      <w:i/>
                      <w:szCs w:val="20"/>
                    </w:rPr>
                  </m:ctrlPr>
                </m:dPr>
                <m:e>
                  <m:m>
                    <m:mPr>
                      <m:mcs>
                        <m:mc>
                          <m:mcPr>
                            <m:count m:val="6"/>
                            <m:mcJc m:val="center"/>
                          </m:mcPr>
                        </m:mc>
                      </m:mcs>
                      <m:ctrlPr>
                        <w:rPr>
                          <w:rFonts w:ascii="Cambria Math" w:hAnsi="Cambria Math"/>
                          <w:i/>
                          <w:szCs w:val="20"/>
                        </w:rPr>
                      </m:ctrlPr>
                    </m:mPr>
                    <m:mr>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x,</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1</m:t>
                                </m:r>
                              </m:sub>
                            </m:sSub>
                            <m:ctrlPr>
                              <w:rPr>
                                <w:rFonts w:ascii="Cambria Math" w:hAnsi="Cambria Math" w:hint="eastAsia"/>
                                <w:i/>
                                <w:szCs w:val="20"/>
                              </w:rPr>
                            </m:ctrlPr>
                          </m:sub>
                        </m:sSub>
                        <m:ctrlPr>
                          <w:rPr>
                            <w:rFonts w:ascii="Cambria Math" w:eastAsia="Cambria Math" w:hAnsi="Cambria Math" w:cs="Cambria Math"/>
                            <w:i/>
                            <w:szCs w:val="20"/>
                          </w:rPr>
                        </m:ctrlP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x,</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2</m:t>
                                </m:r>
                              </m:sub>
                            </m:sSub>
                            <m:ctrlPr>
                              <w:rPr>
                                <w:rFonts w:ascii="Cambria Math" w:hAnsi="Cambria Math" w:hint="eastAsia"/>
                                <w:i/>
                                <w:szCs w:val="20"/>
                              </w:rPr>
                            </m:ctrlPr>
                          </m:sub>
                        </m:sSub>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x,</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j</m:t>
                                </m:r>
                              </m:sub>
                            </m:sSub>
                            <m:ctrlPr>
                              <w:rPr>
                                <w:rFonts w:ascii="Cambria Math" w:hAnsi="Cambria Math" w:hint="eastAsia"/>
                                <w:i/>
                                <w:szCs w:val="20"/>
                              </w:rPr>
                            </m:ctrlPr>
                          </m:sub>
                        </m:sSub>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x,</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m</m:t>
                                </m:r>
                              </m:sub>
                            </m:sSub>
                            <m:ctrlPr>
                              <w:rPr>
                                <w:rFonts w:ascii="Cambria Math" w:hAnsi="Cambria Math" w:hint="eastAsia"/>
                                <w:i/>
                                <w:szCs w:val="20"/>
                              </w:rPr>
                            </m:ctrlPr>
                          </m:sub>
                        </m:sSub>
                        <m:ctrlPr>
                          <w:rPr>
                            <w:rFonts w:ascii="Cambria Math" w:eastAsia="Cambria Math" w:hAnsi="Cambria Math" w:cs="Cambria Math"/>
                            <w:i/>
                            <w:szCs w:val="20"/>
                          </w:rPr>
                        </m:ctrlPr>
                      </m:e>
                    </m:mr>
                    <m:mr>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y,</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1</m:t>
                                </m:r>
                              </m:sub>
                            </m:sSub>
                            <m:ctrlPr>
                              <w:rPr>
                                <w:rFonts w:ascii="Cambria Math" w:hAnsi="Cambria Math" w:hint="eastAsia"/>
                                <w:i/>
                                <w:szCs w:val="20"/>
                              </w:rPr>
                            </m:ctrlPr>
                          </m:sub>
                        </m:sSub>
                        <m:ctrlPr>
                          <w:rPr>
                            <w:rFonts w:ascii="Cambria Math" w:eastAsia="Cambria Math" w:hAnsi="Cambria Math" w:cs="Cambria Math"/>
                            <w:i/>
                            <w:szCs w:val="20"/>
                          </w:rPr>
                        </m:ctrlP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y,</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2</m:t>
                                </m:r>
                              </m:sub>
                            </m:sSub>
                            <m:ctrlPr>
                              <w:rPr>
                                <w:rFonts w:ascii="Cambria Math" w:hAnsi="Cambria Math" w:hint="eastAsia"/>
                                <w:i/>
                                <w:szCs w:val="20"/>
                              </w:rPr>
                            </m:ctrlPr>
                          </m:sub>
                        </m:sSub>
                        <m:ctrlPr>
                          <w:rPr>
                            <w:rFonts w:ascii="Cambria Math" w:eastAsia="Cambria Math" w:hAnsi="Cambria Math" w:cs="Cambria Math"/>
                            <w:i/>
                            <w:szCs w:val="20"/>
                          </w:rPr>
                        </m:ctrlPr>
                      </m:e>
                      <m:e>
                        <m:r>
                          <w:rPr>
                            <w:rFonts w:ascii="Cambria Math" w:eastAsia="Cambria Math" w:hAnsi="Cambria Math" w:cs="Cambria Math"/>
                            <w:szCs w:val="20"/>
                          </w:rPr>
                          <m:t>⋯</m:t>
                        </m: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y,</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j</m:t>
                                </m:r>
                              </m:sub>
                            </m:sSub>
                            <m:ctrlPr>
                              <w:rPr>
                                <w:rFonts w:ascii="Cambria Math" w:hAnsi="Cambria Math" w:hint="eastAsia"/>
                                <w:i/>
                                <w:szCs w:val="20"/>
                              </w:rPr>
                            </m:ctrlPr>
                          </m:sub>
                        </m:sSub>
                        <m:ctrlPr>
                          <w:rPr>
                            <w:rFonts w:ascii="Cambria Math" w:eastAsia="Cambria Math" w:hAnsi="Cambria Math" w:cs="Cambria Math"/>
                            <w:i/>
                            <w:szCs w:val="20"/>
                          </w:rPr>
                        </m:ctrlPr>
                      </m:e>
                      <m:e>
                        <m:r>
                          <w:rPr>
                            <w:rFonts w:ascii="Cambria Math" w:eastAsia="Cambria Math" w:hAnsi="Cambria Math" w:cs="Cambria Math"/>
                            <w:szCs w:val="20"/>
                          </w:rPr>
                          <m:t>⋯</m:t>
                        </m: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y,</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m</m:t>
                                </m:r>
                              </m:sub>
                            </m:sSub>
                            <m:ctrlPr>
                              <w:rPr>
                                <w:rFonts w:ascii="Cambria Math" w:hAnsi="Cambria Math" w:hint="eastAsia"/>
                                <w:i/>
                                <w:szCs w:val="20"/>
                              </w:rPr>
                            </m:ctrlPr>
                          </m:sub>
                        </m:sSub>
                      </m:e>
                    </m:mr>
                    <m:mr>
                      <m:e>
                        <m:r>
                          <w:rPr>
                            <w:rFonts w:ascii="Cambria Math" w:hAnsi="Cambria Math"/>
                            <w:szCs w:val="20"/>
                          </w:rPr>
                          <m:t>⋮</m:t>
                        </m:r>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e>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mr>
                    <m:mr>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i,</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1</m:t>
                                </m:r>
                              </m:sub>
                            </m:sSub>
                            <m:ctrlPr>
                              <w:rPr>
                                <w:rFonts w:ascii="Cambria Math" w:hAnsi="Cambria Math" w:hint="eastAsia"/>
                                <w:i/>
                                <w:szCs w:val="20"/>
                              </w:rPr>
                            </m:ctrlPr>
                          </m:sub>
                        </m:sSub>
                        <m:ctrlPr>
                          <w:rPr>
                            <w:rFonts w:ascii="Cambria Math" w:eastAsia="Cambria Math" w:hAnsi="Cambria Math" w:cs="Cambria Math"/>
                            <w:i/>
                            <w:szCs w:val="20"/>
                          </w:rPr>
                        </m:ctrlP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i,</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2</m:t>
                                </m:r>
                              </m:sub>
                            </m:sSub>
                            <m:ctrlPr>
                              <w:rPr>
                                <w:rFonts w:ascii="Cambria Math" w:hAnsi="Cambria Math" w:hint="eastAsia"/>
                                <w:i/>
                                <w:szCs w:val="20"/>
                              </w:rPr>
                            </m:ctrlPr>
                          </m:sub>
                        </m:sSub>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i,</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j</m:t>
                                </m:r>
                              </m:sub>
                            </m:sSub>
                            <m:ctrlPr>
                              <w:rPr>
                                <w:rFonts w:ascii="Cambria Math" w:hAnsi="Cambria Math" w:hint="eastAsia"/>
                                <w:i/>
                                <w:szCs w:val="20"/>
                              </w:rPr>
                            </m:ctrlPr>
                          </m:sub>
                        </m:sSub>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i,</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m</m:t>
                                </m:r>
                              </m:sub>
                            </m:sSub>
                            <m:ctrlPr>
                              <w:rPr>
                                <w:rFonts w:ascii="Cambria Math" w:hAnsi="Cambria Math" w:hint="eastAsia"/>
                                <w:i/>
                                <w:szCs w:val="20"/>
                              </w:rPr>
                            </m:ctrlPr>
                          </m:sub>
                        </m:sSub>
                        <m:ctrlPr>
                          <w:rPr>
                            <w:rFonts w:ascii="Cambria Math" w:eastAsia="Cambria Math" w:hAnsi="Cambria Math" w:cs="Cambria Math"/>
                            <w:i/>
                            <w:szCs w:val="20"/>
                          </w:rPr>
                        </m:ctrlPr>
                      </m:e>
                    </m:mr>
                    <m:mr>
                      <m:e>
                        <m:r>
                          <w:rPr>
                            <w:rFonts w:ascii="Cambria Math" w:eastAsia="Cambria Math" w:hAnsi="Cambria Math" w:cs="Cambria Math"/>
                            <w:szCs w:val="20"/>
                          </w:rPr>
                          <m:t>⋮</m:t>
                        </m:r>
                        <m:ctrlPr>
                          <w:rPr>
                            <w:rFonts w:ascii="Cambria Math" w:eastAsia="Cambria Math" w:hAnsi="Cambria Math" w:cs="Cambria Math"/>
                            <w:i/>
                            <w:szCs w:val="20"/>
                          </w:rPr>
                        </m:ctrlPr>
                      </m:e>
                      <m:e>
                        <m:r>
                          <w:rPr>
                            <w:rFonts w:ascii="Cambria Math" w:eastAsia="Cambria Math" w:hAnsi="Cambria Math" w:cs="Cambria Math"/>
                            <w:szCs w:val="20"/>
                          </w:rPr>
                          <m:t>⋮</m:t>
                        </m:r>
                        <m:ctrlPr>
                          <w:rPr>
                            <w:rFonts w:ascii="Cambria Math" w:eastAsia="Cambria Math" w:hAnsi="Cambria Math" w:cs="Cambria Math"/>
                            <w:i/>
                            <w:szCs w:val="20"/>
                          </w:rPr>
                        </m:ctrlPr>
                      </m:e>
                      <m:e/>
                      <m:e>
                        <m:r>
                          <w:rPr>
                            <w:rFonts w:ascii="Cambria Math" w:hAnsi="Cambria Math"/>
                            <w:szCs w:val="20"/>
                          </w:rPr>
                          <m:t>⋮</m:t>
                        </m:r>
                        <m:ctrlPr>
                          <w:rPr>
                            <w:rFonts w:ascii="Cambria Math" w:eastAsia="Cambria Math" w:hAnsi="Cambria Math" w:cs="Cambria Math"/>
                            <w:i/>
                            <w:szCs w:val="20"/>
                          </w:rPr>
                        </m:ctrlPr>
                      </m:e>
                      <m:e>
                        <m:r>
                          <w:rPr>
                            <w:rFonts w:ascii="Cambria Math" w:eastAsia="Cambria Math" w:hAnsi="Cambria Math" w:cs="Cambria Math"/>
                            <w:szCs w:val="20"/>
                          </w:rPr>
                          <m:t>⋱</m:t>
                        </m:r>
                      </m:e>
                      <m:e>
                        <m:r>
                          <w:rPr>
                            <w:rFonts w:ascii="Cambria Math" w:hAnsi="Cambria Math"/>
                            <w:szCs w:val="20"/>
                          </w:rPr>
                          <m:t>⋮</m:t>
                        </m:r>
                      </m:e>
                    </m:mr>
                    <m:mr>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n,</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1</m:t>
                                </m:r>
                              </m:sub>
                            </m:sSub>
                            <m:ctrlPr>
                              <w:rPr>
                                <w:rFonts w:ascii="Cambria Math" w:hAnsi="Cambria Math" w:hint="eastAsia"/>
                                <w:i/>
                                <w:szCs w:val="20"/>
                              </w:rPr>
                            </m:ctrlPr>
                          </m:sub>
                        </m:sSub>
                        <m:ctrlPr>
                          <w:rPr>
                            <w:rFonts w:ascii="Cambria Math" w:eastAsia="Cambria Math" w:hAnsi="Cambria Math" w:cs="Cambria Math"/>
                            <w:i/>
                            <w:szCs w:val="20"/>
                          </w:rPr>
                        </m:ctrlP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n,</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2</m:t>
                                </m:r>
                              </m:sub>
                            </m:sSub>
                            <m:ctrlPr>
                              <w:rPr>
                                <w:rFonts w:ascii="Cambria Math" w:hAnsi="Cambria Math" w:hint="eastAsia"/>
                                <w:i/>
                                <w:szCs w:val="20"/>
                              </w:rPr>
                            </m:ctrlPr>
                          </m:sub>
                        </m:sSub>
                        <m:ctrlPr>
                          <w:rPr>
                            <w:rFonts w:ascii="Cambria Math" w:eastAsia="Cambria Math" w:hAnsi="Cambria Math" w:cs="Cambria Math"/>
                            <w:i/>
                            <w:szCs w:val="20"/>
                          </w:rPr>
                        </m:ctrlPr>
                      </m:e>
                      <m:e>
                        <m:r>
                          <w:rPr>
                            <w:rFonts w:ascii="Cambria Math" w:eastAsia="Cambria Math" w:hAnsi="Cambria Math" w:cs="Cambria Math"/>
                            <w:szCs w:val="20"/>
                          </w:rPr>
                          <m:t>⋯</m:t>
                        </m: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n,</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j</m:t>
                                </m:r>
                              </m:sub>
                            </m:sSub>
                            <m:ctrlPr>
                              <w:rPr>
                                <w:rFonts w:ascii="Cambria Math" w:hAnsi="Cambria Math" w:hint="eastAsia"/>
                                <w:i/>
                                <w:szCs w:val="20"/>
                              </w:rPr>
                            </m:ctrlPr>
                          </m:sub>
                        </m:sSub>
                        <m:ctrlPr>
                          <w:rPr>
                            <w:rFonts w:ascii="Cambria Math" w:eastAsia="Cambria Math" w:hAnsi="Cambria Math" w:cs="Cambria Math"/>
                            <w:i/>
                            <w:szCs w:val="20"/>
                          </w:rPr>
                        </m:ctrlPr>
                      </m:e>
                      <m:e>
                        <m:r>
                          <w:rPr>
                            <w:rFonts w:ascii="Cambria Math" w:eastAsia="Cambria Math" w:hAnsi="Cambria Math" w:cs="Cambria Math"/>
                            <w:szCs w:val="20"/>
                          </w:rPr>
                          <m:t>⋯</m:t>
                        </m:r>
                      </m:e>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n,</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m</m:t>
                                </m:r>
                              </m:sub>
                            </m:sSub>
                            <m:ctrlPr>
                              <w:rPr>
                                <w:rFonts w:ascii="Cambria Math" w:hAnsi="Cambria Math" w:hint="eastAsia"/>
                                <w:i/>
                                <w:szCs w:val="20"/>
                              </w:rPr>
                            </m:ctrlPr>
                          </m:sub>
                        </m:sSub>
                      </m:e>
                    </m:mr>
                  </m:m>
                </m:e>
              </m:d>
              <m:d>
                <m:dPr>
                  <m:ctrlPr>
                    <w:rPr>
                      <w:rFonts w:ascii="Cambria Math" w:hAnsi="Cambria Math"/>
                      <w:i/>
                      <w:szCs w:val="20"/>
                    </w:rPr>
                  </m:ctrlPr>
                </m:dPr>
                <m:e>
                  <m:m>
                    <m:mPr>
                      <m:mcs>
                        <m:mc>
                          <m:mcPr>
                            <m:count m:val="1"/>
                            <m:mcJc m:val="center"/>
                          </m:mcPr>
                        </m:mc>
                      </m:mcs>
                      <m:ctrlPr>
                        <w:rPr>
                          <w:rFonts w:ascii="Cambria Math" w:hAnsi="Cambria Math"/>
                          <w:i/>
                          <w:szCs w:val="20"/>
                        </w:rPr>
                      </m:ctrlPr>
                    </m:mPr>
                    <m:mr>
                      <m:e>
                        <m:sSub>
                          <m:sSubPr>
                            <m:ctrlPr>
                              <w:rPr>
                                <w:rFonts w:ascii="Cambria Math" w:hAnsi="Cambria Math"/>
                                <w:i/>
                                <w:szCs w:val="20"/>
                              </w:rPr>
                            </m:ctrlPr>
                          </m:sSubPr>
                          <m:e>
                            <m:r>
                              <w:rPr>
                                <w:rFonts w:ascii="Cambria Math" w:hAnsi="Cambria Math"/>
                                <w:szCs w:val="20"/>
                              </w:rPr>
                              <m:t>ϕ</m:t>
                            </m:r>
                          </m:e>
                          <m:sub>
                            <m:sSub>
                              <m:sSubPr>
                                <m:ctrlPr>
                                  <w:rPr>
                                    <w:rFonts w:ascii="Cambria Math" w:hAnsi="Cambria Math"/>
                                    <w:i/>
                                    <w:szCs w:val="20"/>
                                  </w:rPr>
                                </m:ctrlPr>
                              </m:sSubPr>
                              <m:e>
                                <m:r>
                                  <w:rPr>
                                    <w:rFonts w:ascii="Cambria Math" w:hAnsi="Cambria Math"/>
                                    <w:szCs w:val="20"/>
                                  </w:rPr>
                                  <m:t>E</m:t>
                                </m:r>
                              </m:e>
                              <m:sub>
                                <m:r>
                                  <w:rPr>
                                    <w:rFonts w:ascii="Cambria Math" w:hAnsi="Cambria Math"/>
                                    <w:szCs w:val="20"/>
                                  </w:rPr>
                                  <m:t>1</m:t>
                                </m:r>
                              </m:sub>
                            </m:sSub>
                          </m:sub>
                        </m:sSub>
                      </m:e>
                    </m:mr>
                    <m:mr>
                      <m:e>
                        <m:sSub>
                          <m:sSubPr>
                            <m:ctrlPr>
                              <w:rPr>
                                <w:rFonts w:ascii="Cambria Math" w:hAnsi="Cambria Math"/>
                                <w:i/>
                                <w:szCs w:val="20"/>
                              </w:rPr>
                            </m:ctrlPr>
                          </m:sSubPr>
                          <m:e>
                            <m:r>
                              <w:rPr>
                                <w:rFonts w:ascii="Cambria Math" w:hAnsi="Cambria Math"/>
                                <w:szCs w:val="20"/>
                              </w:rPr>
                              <m:t>ϕ</m:t>
                            </m:r>
                          </m:e>
                          <m:sub>
                            <m:sSub>
                              <m:sSubPr>
                                <m:ctrlPr>
                                  <w:rPr>
                                    <w:rFonts w:ascii="Cambria Math" w:hAnsi="Cambria Math"/>
                                    <w:i/>
                                    <w:szCs w:val="20"/>
                                  </w:rPr>
                                </m:ctrlPr>
                              </m:sSubPr>
                              <m:e>
                                <m:r>
                                  <w:rPr>
                                    <w:rFonts w:ascii="Cambria Math" w:hAnsi="Cambria Math"/>
                                    <w:szCs w:val="20"/>
                                  </w:rPr>
                                  <m:t>E</m:t>
                                </m:r>
                              </m:e>
                              <m:sub>
                                <m:r>
                                  <w:rPr>
                                    <w:rFonts w:ascii="Cambria Math" w:hAnsi="Cambria Math"/>
                                    <w:szCs w:val="20"/>
                                  </w:rPr>
                                  <m:t>2</m:t>
                                </m:r>
                              </m:sub>
                            </m:sSub>
                          </m:sub>
                        </m:sSub>
                      </m:e>
                    </m:mr>
                    <m:mr>
                      <m:e>
                        <m:m>
                          <m:mPr>
                            <m:mcs>
                              <m:mc>
                                <m:mcPr>
                                  <m:count m:val="1"/>
                                  <m:mcJc m:val="center"/>
                                </m:mcPr>
                              </m:mc>
                            </m:mcs>
                            <m:ctrlPr>
                              <w:rPr>
                                <w:rFonts w:ascii="Cambria Math" w:hAnsi="Cambria Math"/>
                                <w:i/>
                                <w:szCs w:val="20"/>
                              </w:rPr>
                            </m:ctrlPr>
                          </m:mPr>
                          <m:mr>
                            <m:e>
                              <m:r>
                                <w:rPr>
                                  <w:rFonts w:ascii="Cambria Math" w:hAnsi="Cambria Math"/>
                                  <w:szCs w:val="20"/>
                                </w:rPr>
                                <m:t>⋮</m:t>
                              </m:r>
                            </m:e>
                          </m:mr>
                          <m:mr>
                            <m:e>
                              <m:sSub>
                                <m:sSubPr>
                                  <m:ctrlPr>
                                    <w:rPr>
                                      <w:rFonts w:ascii="Cambria Math" w:hAnsi="Cambria Math"/>
                                      <w:i/>
                                      <w:szCs w:val="20"/>
                                    </w:rPr>
                                  </m:ctrlPr>
                                </m:sSubPr>
                                <m:e>
                                  <m:r>
                                    <w:rPr>
                                      <w:rFonts w:ascii="Cambria Math" w:hAnsi="Cambria Math"/>
                                      <w:szCs w:val="20"/>
                                    </w:rPr>
                                    <m:t>ϕ</m:t>
                                  </m:r>
                                </m:e>
                                <m:sub>
                                  <m:sSub>
                                    <m:sSubPr>
                                      <m:ctrlPr>
                                        <w:rPr>
                                          <w:rFonts w:ascii="Cambria Math" w:hAnsi="Cambria Math"/>
                                          <w:i/>
                                          <w:szCs w:val="20"/>
                                        </w:rPr>
                                      </m:ctrlPr>
                                    </m:sSubPr>
                                    <m:e>
                                      <m:r>
                                        <w:rPr>
                                          <w:rFonts w:ascii="Cambria Math" w:hAnsi="Cambria Math"/>
                                          <w:szCs w:val="20"/>
                                        </w:rPr>
                                        <m:t>E</m:t>
                                      </m:r>
                                    </m:e>
                                    <m:sub>
                                      <m:r>
                                        <w:rPr>
                                          <w:rFonts w:ascii="Cambria Math" w:hAnsi="Cambria Math"/>
                                          <w:szCs w:val="20"/>
                                        </w:rPr>
                                        <m:t>j</m:t>
                                      </m:r>
                                    </m:sub>
                                  </m:sSub>
                                </m:sub>
                              </m:sSub>
                            </m:e>
                          </m:mr>
                          <m:mr>
                            <m:e>
                              <m:m>
                                <m:mPr>
                                  <m:mcs>
                                    <m:mc>
                                      <m:mcPr>
                                        <m:count m:val="1"/>
                                        <m:mcJc m:val="center"/>
                                      </m:mcPr>
                                    </m:mc>
                                  </m:mcs>
                                  <m:ctrlPr>
                                    <w:rPr>
                                      <w:rFonts w:ascii="Cambria Math" w:hAnsi="Cambria Math"/>
                                      <w:i/>
                                      <w:szCs w:val="20"/>
                                    </w:rPr>
                                  </m:ctrlPr>
                                </m:mPr>
                                <m:mr>
                                  <m:e>
                                    <m:r>
                                      <w:rPr>
                                        <w:rFonts w:ascii="Cambria Math" w:hAnsi="Cambria Math"/>
                                        <w:szCs w:val="20"/>
                                      </w:rPr>
                                      <m:t>⋮</m:t>
                                    </m:r>
                                  </m:e>
                                </m:mr>
                                <m:mr>
                                  <m:e>
                                    <m:sSub>
                                      <m:sSubPr>
                                        <m:ctrlPr>
                                          <w:rPr>
                                            <w:rFonts w:ascii="Cambria Math" w:hAnsi="Cambria Math"/>
                                            <w:i/>
                                            <w:szCs w:val="20"/>
                                          </w:rPr>
                                        </m:ctrlPr>
                                      </m:sSubPr>
                                      <m:e>
                                        <m:r>
                                          <w:rPr>
                                            <w:rFonts w:ascii="Cambria Math" w:hAnsi="Cambria Math"/>
                                            <w:szCs w:val="20"/>
                                          </w:rPr>
                                          <m:t>ϕ</m:t>
                                        </m:r>
                                      </m:e>
                                      <m:sub>
                                        <m:sSub>
                                          <m:sSubPr>
                                            <m:ctrlPr>
                                              <w:rPr>
                                                <w:rFonts w:ascii="Cambria Math" w:hAnsi="Cambria Math"/>
                                                <w:i/>
                                                <w:szCs w:val="20"/>
                                              </w:rPr>
                                            </m:ctrlPr>
                                          </m:sSubPr>
                                          <m:e>
                                            <m:r>
                                              <w:rPr>
                                                <w:rFonts w:ascii="Cambria Math" w:hAnsi="Cambria Math"/>
                                                <w:szCs w:val="20"/>
                                              </w:rPr>
                                              <m:t>E</m:t>
                                            </m:r>
                                          </m:e>
                                          <m:sub>
                                            <m:r>
                                              <w:rPr>
                                                <w:rFonts w:ascii="Cambria Math" w:hAnsi="Cambria Math"/>
                                                <w:szCs w:val="20"/>
                                              </w:rPr>
                                              <m:t>m</m:t>
                                            </m:r>
                                          </m:sub>
                                        </m:sSub>
                                      </m:sub>
                                    </m:sSub>
                                  </m:e>
                                </m:mr>
                              </m:m>
                            </m:e>
                          </m:mr>
                        </m:m>
                      </m:e>
                    </m:mr>
                  </m:m>
                </m:e>
              </m:d>
            </m:oMath>
            <w:r w:rsidR="004B5F49">
              <w:rPr>
                <w:rFonts w:hint="eastAsia"/>
                <w:szCs w:val="20"/>
              </w:rPr>
              <w:t xml:space="preserve"> </w:t>
            </w:r>
            <w:r w:rsidR="004B5F49">
              <w:rPr>
                <w:szCs w:val="20"/>
              </w:rPr>
              <w:t>,</w:t>
            </w:r>
          </w:p>
        </w:tc>
        <w:tc>
          <w:tcPr>
            <w:tcW w:w="562" w:type="dxa"/>
            <w:tcBorders>
              <w:top w:val="nil"/>
              <w:left w:val="nil"/>
              <w:bottom w:val="nil"/>
              <w:right w:val="nil"/>
            </w:tcBorders>
            <w:vAlign w:val="center"/>
          </w:tcPr>
          <w:p w14:paraId="7477E471" w14:textId="4858FCD0" w:rsidR="007D0F78" w:rsidRDefault="005E4DDD" w:rsidP="005E4DDD">
            <w:pPr>
              <w:jc w:val="center"/>
              <w:rPr>
                <w:szCs w:val="20"/>
              </w:rPr>
            </w:pPr>
            <w:r>
              <w:rPr>
                <w:rFonts w:hint="eastAsia"/>
                <w:szCs w:val="20"/>
              </w:rPr>
              <w:t>(</w:t>
            </w:r>
            <w:r>
              <w:rPr>
                <w:szCs w:val="20"/>
              </w:rPr>
              <w:t>1)</w:t>
            </w:r>
          </w:p>
        </w:tc>
      </w:tr>
    </w:tbl>
    <w:p w14:paraId="1AE248E5" w14:textId="59A5D0DD" w:rsidR="005D7A6F" w:rsidRDefault="005D7A6F" w:rsidP="005D7A6F">
      <w:pPr>
        <w:rPr>
          <w:szCs w:val="20"/>
        </w:rPr>
      </w:pPr>
    </w:p>
    <w:p w14:paraId="494A95FC" w14:textId="6889A205" w:rsidR="00167F1D" w:rsidRPr="005B5B6D" w:rsidRDefault="007D0F78" w:rsidP="005D7A6F">
      <w:r w:rsidRPr="068C7288">
        <w:t>where</w:t>
      </w:r>
      <w:r w:rsidR="00C33E5E">
        <w:t xml:space="preserve">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i</m:t>
            </m:r>
          </m:sub>
        </m:sSub>
      </m:oMath>
      <w:r w:rsidR="00C33E5E">
        <w:rPr>
          <w:szCs w:val="20"/>
        </w:rPr>
        <w:t xml:space="preserve"> and</w:t>
      </w:r>
      <w:r w:rsidR="00092FC9" w:rsidRPr="068C7288">
        <w:t xml:space="preserve"> </w:t>
      </w: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i,</m:t>
            </m:r>
            <m:sSub>
              <m:sSubPr>
                <m:ctrlPr>
                  <w:rPr>
                    <w:rFonts w:ascii="Cambria Math" w:hAnsi="Cambria Math"/>
                    <w:i/>
                    <w:szCs w:val="20"/>
                  </w:rPr>
                </m:ctrlPr>
              </m:sSubPr>
              <m:e>
                <m:r>
                  <w:rPr>
                    <w:rFonts w:ascii="Cambria Math" w:hAnsi="Cambria Math"/>
                    <w:szCs w:val="20"/>
                  </w:rPr>
                  <m:t>E</m:t>
                </m:r>
              </m:e>
              <m:sub>
                <m:r>
                  <w:rPr>
                    <w:rFonts w:ascii="Cambria Math" w:hAnsi="Cambria Math"/>
                    <w:szCs w:val="20"/>
                  </w:rPr>
                  <m:t>j</m:t>
                </m:r>
              </m:sub>
            </m:sSub>
          </m:sub>
        </m:sSub>
      </m:oMath>
      <w:r w:rsidR="00092FC9" w:rsidRPr="068C7288">
        <w:t xml:space="preserve"> represent</w:t>
      </w:r>
      <w:r w:rsidR="00535A66">
        <w:t xml:space="preserve"> the</w:t>
      </w:r>
      <w:r w:rsidR="00092FC9" w:rsidRPr="068C7288">
        <w:t xml:space="preserve"> </w:t>
      </w:r>
      <w:r w:rsidR="00C33E5E">
        <w:t>number of produced atom</w:t>
      </w:r>
      <w:r w:rsidR="001C5FE4">
        <w:t>s</w:t>
      </w:r>
      <w:r w:rsidR="00406D80">
        <w:t xml:space="preserve"> via the</w:t>
      </w:r>
      <w:r w:rsidR="005B5B6D">
        <w:t xml:space="preserve"> reaction</w:t>
      </w:r>
      <w:r w:rsidR="00C33E5E">
        <w:rPr>
          <w:rFonts w:hint="eastAsia"/>
        </w:rPr>
        <w:t xml:space="preserve"> </w:t>
      </w:r>
      <m:oMath>
        <m:r>
          <w:rPr>
            <w:rFonts w:ascii="Cambria Math" w:hAnsi="Cambria Math"/>
          </w:rPr>
          <m:t>i</m:t>
        </m:r>
      </m:oMath>
      <w:r w:rsidR="00C33E5E">
        <w:t xml:space="preserve"> and</w:t>
      </w:r>
      <w:r w:rsidR="00535A66">
        <w:t xml:space="preserve"> the</w:t>
      </w:r>
      <w:r w:rsidR="00C33E5E">
        <w:t xml:space="preserve"> </w:t>
      </w:r>
      <w:r w:rsidR="00092FC9" w:rsidRPr="068C7288">
        <w:t xml:space="preserve">production rate </w:t>
      </w:r>
      <w:r w:rsidR="00C33E5E">
        <w:t>of</w:t>
      </w:r>
      <w:r w:rsidR="005B5B6D">
        <w:t xml:space="preserve"> reaction</w:t>
      </w:r>
      <w:r w:rsidR="00C33E5E">
        <w:t xml:space="preserve"> </w:t>
      </w:r>
      <m:oMath>
        <m:r>
          <w:rPr>
            <w:rFonts w:ascii="Cambria Math" w:hAnsi="Cambria Math"/>
          </w:rPr>
          <m:t>i</m:t>
        </m:r>
      </m:oMath>
      <w:r w:rsidR="00C33E5E" w:rsidRPr="068C7288">
        <w:t xml:space="preserve"> </w:t>
      </w:r>
      <w:r w:rsidR="00C33E5E">
        <w:t xml:space="preserve">with a </w:t>
      </w:r>
      <w:r w:rsidR="00092FC9" w:rsidRPr="068C7288">
        <w:t xml:space="preserve">neutron energy group </w:t>
      </w:r>
      <m:oMath>
        <m:r>
          <w:rPr>
            <w:rFonts w:ascii="Cambria Math" w:hAnsi="Cambria Math"/>
            <w:szCs w:val="20"/>
          </w:rPr>
          <m:t>j</m:t>
        </m:r>
      </m:oMath>
      <w:r w:rsidR="00092FC9" w:rsidRPr="068C7288">
        <w:t>, respectively.</w:t>
      </w:r>
      <w:r w:rsidR="006B24EC" w:rsidRPr="068C7288">
        <w:t xml:space="preserve"> </w:t>
      </w:r>
      <w:r w:rsidR="00D25E06">
        <w:t>In general,</w:t>
      </w:r>
      <w:r w:rsidR="006B24EC" w:rsidRPr="068C7288">
        <w:t xml:space="preserve"> the number of </w:t>
      </w:r>
      <w:r w:rsidR="00535A66">
        <w:t>activation</w:t>
      </w:r>
      <w:r w:rsidR="00D25E06">
        <w:t xml:space="preserve"> </w:t>
      </w:r>
      <w:r w:rsidR="00406D80">
        <w:t>reaction</w:t>
      </w:r>
      <w:r w:rsidR="00D25E06">
        <w:t>s</w:t>
      </w:r>
      <w:r w:rsidR="00535A66">
        <w:t xml:space="preserve"> of interest</w:t>
      </w:r>
      <w:r w:rsidR="004064BE">
        <w:t xml:space="preserve"> (</w:t>
      </w:r>
      <m:oMath>
        <m:r>
          <w:rPr>
            <w:rFonts w:ascii="Cambria Math" w:hAnsi="Cambria Math"/>
          </w:rPr>
          <m:t>n</m:t>
        </m:r>
      </m:oMath>
      <w:r w:rsidR="004064BE">
        <w:rPr>
          <w:rFonts w:hint="eastAsia"/>
        </w:rPr>
        <w:t>)</w:t>
      </w:r>
      <w:r w:rsidR="006B24EC" w:rsidRPr="068C7288">
        <w:t xml:space="preserve"> is less than the number of neutron energy groups</w:t>
      </w:r>
      <w:r w:rsidR="004064BE">
        <w:t xml:space="preserve"> (</w:t>
      </w:r>
      <m:oMath>
        <m:r>
          <w:rPr>
            <w:rFonts w:ascii="Cambria Math" w:hAnsi="Cambria Math"/>
          </w:rPr>
          <m:t>m</m:t>
        </m:r>
      </m:oMath>
      <w:r w:rsidR="004064BE">
        <w:rPr>
          <w:rFonts w:hint="eastAsia"/>
        </w:rPr>
        <w:t>)</w:t>
      </w:r>
      <w:r w:rsidR="006B24EC" w:rsidRPr="068C7288">
        <w:t>.</w:t>
      </w:r>
      <w:r w:rsidR="00535A66">
        <w:t xml:space="preserve"> </w:t>
      </w:r>
      <w:r w:rsidR="00885AC4" w:rsidRPr="068C7288">
        <w:t xml:space="preserve">In the past, </w:t>
      </w:r>
      <w:r w:rsidR="00B45215" w:rsidRPr="068C7288">
        <w:t>many unfolding algorithm</w:t>
      </w:r>
      <w:r w:rsidR="00D25E06">
        <w:t>s</w:t>
      </w:r>
      <w:r w:rsidR="00B45215" w:rsidRPr="068C7288">
        <w:t xml:space="preserve"> have been developed, for example, </w:t>
      </w:r>
      <w:r w:rsidR="00D25E06">
        <w:t xml:space="preserve">an </w:t>
      </w:r>
      <w:r w:rsidR="00B45215" w:rsidRPr="068C7288">
        <w:t xml:space="preserve">iterative approximation method, </w:t>
      </w:r>
      <w:r w:rsidR="00D25E06">
        <w:t xml:space="preserve">a </w:t>
      </w:r>
      <w:r w:rsidR="00B45215" w:rsidRPr="068C7288">
        <w:t xml:space="preserve">maximum entropy method, </w:t>
      </w:r>
      <w:r w:rsidR="00D25E06">
        <w:t xml:space="preserve">an </w:t>
      </w:r>
      <w:r w:rsidR="00B45215" w:rsidRPr="068C7288">
        <w:t>iterative Baye</w:t>
      </w:r>
      <w:r w:rsidR="00804FB0" w:rsidRPr="068C7288">
        <w:t xml:space="preserve">sian method, and </w:t>
      </w:r>
      <w:r w:rsidR="00D25E06">
        <w:t xml:space="preserve">an </w:t>
      </w:r>
      <w:r w:rsidR="00804FB0" w:rsidRPr="068C7288">
        <w:t>artificial neu</w:t>
      </w:r>
      <w:r w:rsidR="00B45215" w:rsidRPr="068C7288">
        <w:t xml:space="preserve">ral network (ANN) method. </w:t>
      </w:r>
      <w:r w:rsidR="00AE053F">
        <w:t>However</w:t>
      </w:r>
      <w:r w:rsidR="00A46921" w:rsidRPr="068C7288">
        <w:t xml:space="preserve">, </w:t>
      </w:r>
      <w:r w:rsidR="001C5FE4">
        <w:t>we do not know that characteristics of the</w:t>
      </w:r>
      <w:r w:rsidR="00406D80">
        <w:t xml:space="preserve"> propagated</w:t>
      </w:r>
      <w:r w:rsidR="001C5FE4">
        <w:t xml:space="preserve"> uncertainty of unfolding codes.</w:t>
      </w:r>
    </w:p>
    <w:p w14:paraId="4DEEE385" w14:textId="7270B7B4" w:rsidR="0070527B" w:rsidRDefault="0070527B" w:rsidP="0070527B">
      <w:pPr>
        <w:ind w:firstLine="357"/>
        <w:rPr>
          <w:szCs w:val="20"/>
        </w:rPr>
      </w:pPr>
      <w:r>
        <w:rPr>
          <w:szCs w:val="20"/>
        </w:rPr>
        <w:t xml:space="preserve">To overcome the situation, we have developed </w:t>
      </w:r>
      <w:r w:rsidR="001C5FE4">
        <w:rPr>
          <w:szCs w:val="20"/>
        </w:rPr>
        <w:t>a</w:t>
      </w:r>
      <w:r w:rsidR="001E01B5">
        <w:rPr>
          <w:szCs w:val="20"/>
        </w:rPr>
        <w:t xml:space="preserve"> random sampling </w:t>
      </w:r>
      <w:r w:rsidR="00993A36">
        <w:rPr>
          <w:szCs w:val="20"/>
        </w:rPr>
        <w:t xml:space="preserve">algorithm </w:t>
      </w:r>
      <w:r w:rsidR="00AE053F">
        <w:rPr>
          <w:szCs w:val="20"/>
        </w:rPr>
        <w:t>of</w:t>
      </w:r>
      <w:r w:rsidR="00993A36">
        <w:rPr>
          <w:szCs w:val="20"/>
        </w:rPr>
        <w:t xml:space="preserve"> estimating</w:t>
      </w:r>
      <w:r w:rsidR="00AE053F">
        <w:rPr>
          <w:szCs w:val="20"/>
        </w:rPr>
        <w:t xml:space="preserve"> the uncertainty propagation in DDTTNYs derived by the unfolding process.</w:t>
      </w:r>
      <w:r w:rsidR="00993A36">
        <w:rPr>
          <w:szCs w:val="20"/>
        </w:rPr>
        <w:t xml:space="preserve"> </w:t>
      </w:r>
      <w:r w:rsidR="001E01B5" w:rsidRPr="068C7288">
        <w:t xml:space="preserve">In our study, we </w:t>
      </w:r>
      <w:r w:rsidR="00AE053F">
        <w:t>pay attention to</w:t>
      </w:r>
      <w:r w:rsidR="001E01B5" w:rsidRPr="068C7288">
        <w:t xml:space="preserve"> GRAVEL [9] and MAXED [10] code</w:t>
      </w:r>
      <w:r w:rsidR="001E01B5">
        <w:t>s which are conventionally used for neutron spectrum unfolding</w:t>
      </w:r>
      <w:r w:rsidR="001E01B5" w:rsidRPr="068C7288">
        <w:t xml:space="preserve">. </w:t>
      </w:r>
      <w:r w:rsidR="001E01B5">
        <w:t>These</w:t>
      </w:r>
      <w:r w:rsidR="001E01B5" w:rsidRPr="068C7288">
        <w:t xml:space="preserve"> codes are based on</w:t>
      </w:r>
      <w:r w:rsidR="00AE053F">
        <w:t xml:space="preserve"> the</w:t>
      </w:r>
      <w:r w:rsidR="001E01B5" w:rsidRPr="068C7288">
        <w:t xml:space="preserve"> iterative approximation method and</w:t>
      </w:r>
      <w:r w:rsidR="00AE053F">
        <w:t xml:space="preserve"> the</w:t>
      </w:r>
      <w:r w:rsidR="001E01B5" w:rsidRPr="068C7288">
        <w:t xml:space="preserve"> maximum entropy method, respectively. </w:t>
      </w:r>
      <w:r w:rsidR="001E01B5">
        <w:t xml:space="preserve">The </w:t>
      </w:r>
      <w:r w:rsidR="001E01B5" w:rsidRPr="068C7288">
        <w:t xml:space="preserve">GRAVEL code cannot analytically </w:t>
      </w:r>
      <w:r w:rsidR="001E01B5">
        <w:t>calculate</w:t>
      </w:r>
      <w:r w:rsidR="00AE053F">
        <w:t xml:space="preserve"> the</w:t>
      </w:r>
      <w:r w:rsidR="001E01B5">
        <w:t xml:space="preserve"> propagation of experimental uncertainties</w:t>
      </w:r>
      <w:r w:rsidR="001E01B5" w:rsidRPr="068C7288">
        <w:t xml:space="preserve">. </w:t>
      </w:r>
      <w:r w:rsidR="00AE053F">
        <w:rPr>
          <w:szCs w:val="20"/>
        </w:rPr>
        <w:t>Using the random sampling algorithm</w:t>
      </w:r>
      <w:r w:rsidR="00993A36">
        <w:rPr>
          <w:szCs w:val="20"/>
        </w:rPr>
        <w:t xml:space="preserve">, we have </w:t>
      </w:r>
      <w:r w:rsidR="00AE053F">
        <w:rPr>
          <w:szCs w:val="20"/>
        </w:rPr>
        <w:t>compar</w:t>
      </w:r>
      <w:r w:rsidR="00993A36">
        <w:rPr>
          <w:szCs w:val="20"/>
        </w:rPr>
        <w:t>ed</w:t>
      </w:r>
      <w:r w:rsidR="00AE053F">
        <w:rPr>
          <w:szCs w:val="20"/>
        </w:rPr>
        <w:t xml:space="preserve"> the uncertainty propagation in the unfolding process with GRAVEL and MAXED.</w:t>
      </w:r>
    </w:p>
    <w:p w14:paraId="4940DD1A" w14:textId="376F80C0" w:rsidR="00993A36" w:rsidRDefault="00993A36" w:rsidP="00993A36">
      <w:pPr>
        <w:rPr>
          <w:szCs w:val="20"/>
        </w:rPr>
      </w:pPr>
    </w:p>
    <w:p w14:paraId="4BAB2535" w14:textId="20284B55" w:rsidR="00993A36" w:rsidRPr="00993A36" w:rsidRDefault="00993A36" w:rsidP="00993A36">
      <w:pPr>
        <w:pStyle w:val="a4"/>
        <w:numPr>
          <w:ilvl w:val="0"/>
          <w:numId w:val="1"/>
        </w:numPr>
        <w:ind w:leftChars="0"/>
        <w:rPr>
          <w:b/>
          <w:szCs w:val="20"/>
        </w:rPr>
      </w:pPr>
      <w:r w:rsidRPr="00993A36">
        <w:rPr>
          <w:rFonts w:hint="eastAsia"/>
          <w:b/>
          <w:szCs w:val="20"/>
        </w:rPr>
        <w:t>Monte-Carlo based uncertainty estimation method</w:t>
      </w:r>
    </w:p>
    <w:p w14:paraId="30A3ED47" w14:textId="496EE061" w:rsidR="003A222B" w:rsidRDefault="003A222B" w:rsidP="00F93362">
      <w:pPr>
        <w:ind w:firstLine="357"/>
        <w:rPr>
          <w:szCs w:val="20"/>
        </w:rPr>
      </w:pPr>
      <w:r>
        <w:rPr>
          <w:rFonts w:hint="eastAsia"/>
          <w:szCs w:val="20"/>
        </w:rPr>
        <w:t xml:space="preserve">We proposed an algorithm for estimating uncertainty based on Monte-Carlo technique for unfolding process. </w:t>
      </w:r>
      <w:r>
        <w:rPr>
          <w:szCs w:val="20"/>
        </w:rPr>
        <w:t>The flow chart of the algorithm is shown in Fig. 1.</w:t>
      </w:r>
    </w:p>
    <w:p w14:paraId="35BE72E2" w14:textId="7DB7DA61" w:rsidR="00A35082" w:rsidRDefault="005F645F" w:rsidP="00A35082">
      <w:pPr>
        <w:ind w:firstLine="357"/>
        <w:rPr>
          <w:szCs w:val="20"/>
        </w:rPr>
      </w:pPr>
      <w:r>
        <w:rPr>
          <w:szCs w:val="20"/>
        </w:rPr>
        <w:t>Firstly</w:t>
      </w:r>
      <w:r w:rsidR="00A35082">
        <w:rPr>
          <w:szCs w:val="20"/>
        </w:rPr>
        <w:t xml:space="preserve">, measured number of produced atoms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i</m:t>
            </m:r>
          </m:sub>
        </m:sSub>
      </m:oMath>
      <w:r w:rsidR="00A35082">
        <w:rPr>
          <w:rFonts w:hint="eastAsia"/>
          <w:szCs w:val="20"/>
        </w:rPr>
        <w:t xml:space="preserve"> of interested reaction is randomly changed by Gaus</w:t>
      </w:r>
      <w:proofErr w:type="spellStart"/>
      <w:r w:rsidR="00A35082">
        <w:rPr>
          <w:rFonts w:hint="eastAsia"/>
          <w:szCs w:val="20"/>
        </w:rPr>
        <w:t>sian</w:t>
      </w:r>
      <w:proofErr w:type="spellEnd"/>
      <w:r w:rsidR="00A35082">
        <w:rPr>
          <w:rFonts w:hint="eastAsia"/>
          <w:szCs w:val="20"/>
        </w:rPr>
        <w:t xml:space="preserve"> distribution having statistical </w:t>
      </w:r>
      <w:r>
        <w:rPr>
          <w:rFonts w:hint="eastAsia"/>
          <w:szCs w:val="20"/>
        </w:rPr>
        <w:t>uncertainty</w:t>
      </w:r>
      <w:r w:rsidR="00A35082">
        <w:rPr>
          <w:rFonts w:hint="eastAsia"/>
          <w:szCs w:val="20"/>
        </w:rPr>
        <w:t>.</w:t>
      </w:r>
      <w:r w:rsidR="00A35082">
        <w:rPr>
          <w:szCs w:val="20"/>
        </w:rPr>
        <w:t xml:space="preserve"> The changed number of atoms </w:t>
      </w:r>
      <m:oMath>
        <m:sSubSup>
          <m:sSubSupPr>
            <m:ctrlPr>
              <w:rPr>
                <w:rFonts w:ascii="Cambria Math" w:hAnsi="Cambria Math"/>
                <w:szCs w:val="20"/>
              </w:rPr>
            </m:ctrlPr>
          </m:sSubSupPr>
          <m:e>
            <m:r>
              <w:rPr>
                <w:rFonts w:ascii="Cambria Math" w:hAnsi="Cambria Math"/>
                <w:szCs w:val="20"/>
              </w:rPr>
              <m:t>N</m:t>
            </m:r>
          </m:e>
          <m:sub>
            <m:r>
              <w:rPr>
                <w:rFonts w:ascii="Cambria Math" w:hAnsi="Cambria Math"/>
                <w:szCs w:val="20"/>
              </w:rPr>
              <m:t>i</m:t>
            </m:r>
          </m:sub>
          <m:sup>
            <m:r>
              <w:rPr>
                <w:rFonts w:ascii="Cambria Math" w:hAnsi="Cambria Math"/>
                <w:szCs w:val="20"/>
              </w:rPr>
              <m:t>'</m:t>
            </m:r>
          </m:sup>
        </m:sSubSup>
      </m:oMath>
      <w:r w:rsidR="00A35082">
        <w:rPr>
          <w:rFonts w:hint="eastAsia"/>
          <w:szCs w:val="20"/>
        </w:rPr>
        <w:t xml:space="preserve"> is calculated by following equation</w:t>
      </w:r>
      <w:r w:rsidR="00A35082">
        <w:rPr>
          <w:szCs w:val="20"/>
        </w:rPr>
        <w:t>:</w:t>
      </w:r>
    </w:p>
    <w:p w14:paraId="664A26F5" w14:textId="77777777" w:rsidR="00A35082" w:rsidRDefault="00A35082" w:rsidP="005F645F">
      <w:pPr>
        <w:rPr>
          <w:szCs w:val="2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A35082" w14:paraId="62C02AE4" w14:textId="77777777" w:rsidTr="001E01B5">
        <w:tc>
          <w:tcPr>
            <w:tcW w:w="8500" w:type="dxa"/>
            <w:vAlign w:val="center"/>
          </w:tcPr>
          <w:p w14:paraId="45C5838F" w14:textId="63722CAD" w:rsidR="00A35082" w:rsidRDefault="000430D7" w:rsidP="001E01B5">
            <w:pPr>
              <w:jc w:val="center"/>
              <w:rPr>
                <w:szCs w:val="20"/>
              </w:rPr>
            </w:pPr>
            <m:oMath>
              <m:sSubSup>
                <m:sSubSupPr>
                  <m:ctrlPr>
                    <w:rPr>
                      <w:rFonts w:ascii="Cambria Math" w:hAnsi="Cambria Math"/>
                      <w:szCs w:val="20"/>
                    </w:rPr>
                  </m:ctrlPr>
                </m:sSubSupPr>
                <m:e>
                  <m:r>
                    <w:rPr>
                      <w:rFonts w:ascii="Cambria Math" w:hAnsi="Cambria Math"/>
                      <w:szCs w:val="20"/>
                    </w:rPr>
                    <m:t>N</m:t>
                  </m:r>
                </m:e>
                <m:sub>
                  <m:r>
                    <w:rPr>
                      <w:rFonts w:ascii="Cambria Math" w:hAnsi="Cambria Math"/>
                      <w:szCs w:val="20"/>
                    </w:rPr>
                    <m:t>i</m:t>
                  </m:r>
                </m:sub>
                <m:sup>
                  <m:r>
                    <w:rPr>
                      <w:rFonts w:ascii="Cambria Math" w:hAnsi="Cambria Math"/>
                      <w:szCs w:val="20"/>
                    </w:rPr>
                    <m:t>'</m:t>
                  </m:r>
                </m:sup>
              </m:sSubSup>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N</m:t>
                  </m:r>
                </m:e>
                <m:sub>
                  <m:r>
                    <w:rPr>
                      <w:rFonts w:ascii="Cambria Math" w:hAnsi="Cambria Math"/>
                      <w:szCs w:val="20"/>
                    </w:rPr>
                    <m:t>i</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ε</m:t>
                  </m:r>
                </m:e>
                <m:sub>
                  <m:r>
                    <w:rPr>
                      <w:rFonts w:ascii="Cambria Math" w:hAnsi="Cambria Math"/>
                      <w:szCs w:val="20"/>
                    </w:rPr>
                    <m:t>i</m:t>
                  </m:r>
                </m:sub>
              </m:sSub>
              <m:sSub>
                <m:sSubPr>
                  <m:ctrlPr>
                    <w:rPr>
                      <w:rFonts w:ascii="Cambria Math" w:hAnsi="Cambria Math"/>
                      <w:i/>
                      <w:szCs w:val="20"/>
                    </w:rPr>
                  </m:ctrlPr>
                </m:sSubPr>
                <m:e>
                  <m:r>
                    <w:rPr>
                      <w:rFonts w:ascii="Cambria Math" w:hAnsi="Cambria Math"/>
                      <w:szCs w:val="20"/>
                    </w:rPr>
                    <m:t>N</m:t>
                  </m:r>
                </m:e>
                <m:sub>
                  <m:r>
                    <w:rPr>
                      <w:rFonts w:ascii="Cambria Math" w:hAnsi="Cambria Math"/>
                      <w:szCs w:val="20"/>
                    </w:rPr>
                    <m:t>i</m:t>
                  </m:r>
                </m:sub>
              </m:sSub>
              <m:r>
                <w:rPr>
                  <w:rFonts w:ascii="Cambria Math" w:hAnsi="Cambria Math"/>
                  <w:szCs w:val="20"/>
                </w:rPr>
                <m:t>d</m:t>
              </m:r>
            </m:oMath>
            <w:r w:rsidR="001E01B5">
              <w:rPr>
                <w:rFonts w:hint="eastAsia"/>
                <w:szCs w:val="20"/>
              </w:rPr>
              <w:t xml:space="preserve"> </w:t>
            </w:r>
            <w:r w:rsidR="001E01B5">
              <w:rPr>
                <w:szCs w:val="20"/>
              </w:rPr>
              <w:t>,</w:t>
            </w:r>
          </w:p>
        </w:tc>
        <w:tc>
          <w:tcPr>
            <w:tcW w:w="560" w:type="dxa"/>
            <w:vAlign w:val="center"/>
          </w:tcPr>
          <w:p w14:paraId="4554D6C5" w14:textId="77777777" w:rsidR="00A35082" w:rsidRDefault="00A35082" w:rsidP="001E01B5">
            <w:pPr>
              <w:jc w:val="center"/>
              <w:rPr>
                <w:szCs w:val="20"/>
              </w:rPr>
            </w:pPr>
            <w:r>
              <w:rPr>
                <w:rFonts w:hint="eastAsia"/>
                <w:szCs w:val="20"/>
              </w:rPr>
              <w:t>(</w:t>
            </w:r>
            <w:r>
              <w:rPr>
                <w:szCs w:val="20"/>
              </w:rPr>
              <w:t>2</w:t>
            </w:r>
            <w:r>
              <w:rPr>
                <w:rFonts w:hint="eastAsia"/>
                <w:szCs w:val="20"/>
              </w:rPr>
              <w:t>)</w:t>
            </w:r>
          </w:p>
        </w:tc>
      </w:tr>
    </w:tbl>
    <w:p w14:paraId="013A592E" w14:textId="77777777" w:rsidR="00A35082" w:rsidRDefault="00A35082" w:rsidP="00A35082">
      <w:pPr>
        <w:rPr>
          <w:szCs w:val="20"/>
        </w:rPr>
      </w:pPr>
    </w:p>
    <w:p w14:paraId="367BDFDA" w14:textId="72A1C4FD" w:rsidR="00A35082" w:rsidRPr="00652416" w:rsidRDefault="001E01B5" w:rsidP="00A35082">
      <w:r>
        <w:rPr>
          <w:rFonts w:hint="eastAsia"/>
        </w:rPr>
        <w:t>w</w:t>
      </w:r>
      <w:r w:rsidR="00A35082" w:rsidRPr="068C7288">
        <w:t xml:space="preserve">here </w:t>
      </w:r>
      <m:oMath>
        <m:r>
          <w:rPr>
            <w:rFonts w:ascii="Cambria Math" w:hAnsi="Cambria Math"/>
            <w:szCs w:val="20"/>
          </w:rPr>
          <m:t>d</m:t>
        </m:r>
      </m:oMath>
      <w:r w:rsidR="00A35082" w:rsidRPr="068C7288">
        <w:t xml:space="preserve"> and </w:t>
      </w:r>
      <m:oMath>
        <m:sSub>
          <m:sSubPr>
            <m:ctrlPr>
              <w:rPr>
                <w:rFonts w:ascii="Cambria Math" w:hAnsi="Cambria Math"/>
                <w:i/>
                <w:szCs w:val="20"/>
              </w:rPr>
            </m:ctrlPr>
          </m:sSubPr>
          <m:e>
            <m:r>
              <w:rPr>
                <w:rFonts w:ascii="Cambria Math" w:hAnsi="Cambria Math"/>
                <w:szCs w:val="20"/>
              </w:rPr>
              <m:t>ε</m:t>
            </m:r>
          </m:e>
          <m:sub>
            <m:r>
              <w:rPr>
                <w:rFonts w:ascii="Cambria Math" w:hAnsi="Cambria Math"/>
                <w:szCs w:val="20"/>
              </w:rPr>
              <m:t>i</m:t>
            </m:r>
          </m:sub>
        </m:sSub>
      </m:oMath>
      <w:r w:rsidR="00A35082" w:rsidRPr="068C7288">
        <w:t xml:space="preserve"> represent a random number generated by standard normal distribution and experimental </w:t>
      </w:r>
      <w:r w:rsidR="00BF72BF">
        <w:t xml:space="preserve">relative </w:t>
      </w:r>
      <w:r w:rsidR="00A35082" w:rsidRPr="068C7288">
        <w:t xml:space="preserve">uncertainty of </w:t>
      </w:r>
      <m:oMath>
        <m:r>
          <w:rPr>
            <w:rFonts w:ascii="Cambria Math" w:hAnsi="Cambria Math"/>
            <w:szCs w:val="20"/>
          </w:rPr>
          <m:t>i</m:t>
        </m:r>
      </m:oMath>
      <w:r w:rsidR="00A35082" w:rsidRPr="068C7288">
        <w:t>-th reaction. Secondly, we derived a neutron spectrum by an unfolding code with</w:t>
      </w:r>
      <w:r w:rsidR="005F645F" w:rsidRPr="068C7288">
        <w:t xml:space="preserve"> </w:t>
      </w:r>
      <m:oMath>
        <m:sSubSup>
          <m:sSubSupPr>
            <m:ctrlPr>
              <w:rPr>
                <w:rFonts w:ascii="Cambria Math" w:hAnsi="Cambria Math"/>
                <w:szCs w:val="20"/>
              </w:rPr>
            </m:ctrlPr>
          </m:sSubSupPr>
          <m:e>
            <m:r>
              <w:rPr>
                <w:rFonts w:ascii="Cambria Math" w:hAnsi="Cambria Math"/>
                <w:szCs w:val="20"/>
              </w:rPr>
              <m:t>N</m:t>
            </m:r>
          </m:e>
          <m:sub>
            <m:r>
              <w:rPr>
                <w:rFonts w:ascii="Cambria Math" w:hAnsi="Cambria Math"/>
                <w:szCs w:val="20"/>
              </w:rPr>
              <m:t>i</m:t>
            </m:r>
          </m:sub>
          <m:sup>
            <m:r>
              <w:rPr>
                <w:rFonts w:ascii="Cambria Math" w:hAnsi="Cambria Math"/>
                <w:szCs w:val="20"/>
              </w:rPr>
              <m:t>'</m:t>
            </m:r>
          </m:sup>
        </m:sSubSup>
      </m:oMath>
      <w:r w:rsidR="00A35082" w:rsidRPr="068C7288">
        <w:t>.</w:t>
      </w:r>
      <w:r w:rsidR="0021461D" w:rsidRPr="068C7288">
        <w:t xml:space="preserve"> </w:t>
      </w:r>
      <w:r w:rsidR="00652416">
        <w:t>The</w:t>
      </w:r>
      <w:r w:rsidR="00D21422">
        <w:t xml:space="preserve"> process</w:t>
      </w:r>
      <w:r w:rsidR="004357C7">
        <w:t xml:space="preserve">, </w:t>
      </w:r>
      <w:r w:rsidR="004357C7">
        <w:rPr>
          <w:rFonts w:hint="eastAsia"/>
        </w:rPr>
        <w:t>which</w:t>
      </w:r>
      <w:r w:rsidR="00652416">
        <w:t xml:space="preserve"> changed number of atoms is generated</w:t>
      </w:r>
      <w:r w:rsidR="009C13D6">
        <w:t xml:space="preserve"> and neutron spectrum is derived,</w:t>
      </w:r>
      <w:r w:rsidR="004357C7">
        <w:t xml:space="preserve"> is conducted</w:t>
      </w:r>
      <w:r w:rsidR="009C13D6">
        <w:t xml:space="preserve"> iteratively</w:t>
      </w:r>
      <w:r w:rsidR="00652416">
        <w:t>.</w:t>
      </w:r>
      <w:r w:rsidR="00A35082" w:rsidRPr="068C7288">
        <w:t xml:space="preserve"> Then, neutron spectra give two-dimensional distribution like Fig. 2. In each neutron energy group, we calculate standard deviation of </w:t>
      </w:r>
      <w:r w:rsidR="00E61F87">
        <w:t>DDTTNYs</w:t>
      </w:r>
      <w:r w:rsidR="00A35082" w:rsidRPr="068C7288">
        <w:t xml:space="preserve">. The standard deviations mean propagated uncertainty of </w:t>
      </w:r>
      <w:r w:rsidR="00652416">
        <w:t>DD</w:t>
      </w:r>
      <w:r w:rsidR="00A35082" w:rsidRPr="068C7288">
        <w:t xml:space="preserve">TTNY. The algorithm is considered only statistical uncertainty of the measured number of atoms </w:t>
      </w:r>
      <m:oMath>
        <m:sSub>
          <m:sSubPr>
            <m:ctrlPr>
              <w:rPr>
                <w:rFonts w:ascii="Cambria Math" w:hAnsi="Cambria Math"/>
                <w:szCs w:val="20"/>
              </w:rPr>
            </m:ctrlPr>
          </m:sSubPr>
          <m:e>
            <m:r>
              <w:rPr>
                <w:rFonts w:ascii="Cambria Math" w:hAnsi="Cambria Math"/>
                <w:szCs w:val="20"/>
              </w:rPr>
              <m:t>N</m:t>
            </m:r>
          </m:e>
          <m:sub>
            <m:r>
              <w:rPr>
                <w:rFonts w:ascii="Cambria Math" w:hAnsi="Cambria Math"/>
                <w:szCs w:val="20"/>
              </w:rPr>
              <m:t>i</m:t>
            </m:r>
          </m:sub>
        </m:sSub>
      </m:oMath>
      <w:r w:rsidR="00A35082" w:rsidRPr="068C7288">
        <w:t>.</w:t>
      </w:r>
    </w:p>
    <w:p w14:paraId="47AC1EC7" w14:textId="0502FA15" w:rsidR="0052410E" w:rsidRDefault="0052410E" w:rsidP="00186B3B">
      <w:pPr>
        <w:spacing w:beforeLines="50" w:before="180" w:afterLines="50" w:after="180"/>
        <w:jc w:val="center"/>
        <w:rPr>
          <w:szCs w:val="20"/>
        </w:rPr>
      </w:pPr>
      <w:r>
        <w:rPr>
          <w:noProof/>
        </w:rPr>
        <w:lastRenderedPageBreak/>
        <w:drawing>
          <wp:inline distT="0" distB="0" distL="0" distR="0" wp14:anchorId="6F3A01E9" wp14:editId="4DC9CB98">
            <wp:extent cx="4680000" cy="3014408"/>
            <wp:effectExtent l="0" t="0" r="6350" b="0"/>
            <wp:docPr id="8893744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0000" cy="3014408"/>
                    </a:xfrm>
                    <a:prstGeom prst="rect">
                      <a:avLst/>
                    </a:prstGeom>
                  </pic:spPr>
                </pic:pic>
              </a:graphicData>
            </a:graphic>
          </wp:inline>
        </w:drawing>
      </w:r>
    </w:p>
    <w:p w14:paraId="6BF3422F" w14:textId="77777777" w:rsidR="009C13D6" w:rsidRDefault="00BF017A" w:rsidP="009C13D6">
      <w:pPr>
        <w:jc w:val="center"/>
        <w:rPr>
          <w:szCs w:val="20"/>
        </w:rPr>
      </w:pPr>
      <w:r w:rsidRPr="068C7288">
        <w:rPr>
          <w:b/>
          <w:bCs/>
        </w:rPr>
        <w:t xml:space="preserve">Fig. 1 </w:t>
      </w:r>
      <w:r w:rsidRPr="068C7288">
        <w:t xml:space="preserve">Flow chart of </w:t>
      </w:r>
      <w:r w:rsidR="00CC7209">
        <w:rPr>
          <w:szCs w:val="20"/>
        </w:rPr>
        <w:t>a random sampling algorithm for estimating propagated uncertainty</w:t>
      </w:r>
    </w:p>
    <w:p w14:paraId="44566A5C" w14:textId="75738647" w:rsidR="00A35082" w:rsidRDefault="00CC7209" w:rsidP="009C13D6">
      <w:pPr>
        <w:spacing w:afterLines="50" w:after="180"/>
        <w:jc w:val="center"/>
        <w:rPr>
          <w:szCs w:val="20"/>
        </w:rPr>
      </w:pPr>
      <w:r>
        <w:rPr>
          <w:szCs w:val="20"/>
        </w:rPr>
        <w:t>in unfolding process of deriving DDTTNYs.</w:t>
      </w:r>
    </w:p>
    <w:p w14:paraId="3C607775" w14:textId="716F52BF" w:rsidR="0052410E" w:rsidRDefault="0052410E" w:rsidP="00266928">
      <w:pPr>
        <w:jc w:val="center"/>
        <w:rPr>
          <w:szCs w:val="20"/>
        </w:rPr>
      </w:pPr>
      <w:r>
        <w:rPr>
          <w:noProof/>
        </w:rPr>
        <w:drawing>
          <wp:inline distT="0" distB="0" distL="0" distR="0" wp14:anchorId="52B308E5" wp14:editId="08F0DCA5">
            <wp:extent cx="2088000" cy="1881778"/>
            <wp:effectExtent l="0" t="0" r="7620" b="0"/>
            <wp:docPr id="2011363447"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pic:nvPicPr>
                  <pic:blipFill>
                    <a:blip r:embed="rId8">
                      <a:extLst>
                        <a:ext uri="{28A0092B-C50C-407E-A947-70E740481C1C}">
                          <a14:useLocalDpi xmlns:a14="http://schemas.microsoft.com/office/drawing/2010/main" val="0"/>
                        </a:ext>
                      </a:extLst>
                    </a:blip>
                    <a:stretch>
                      <a:fillRect/>
                    </a:stretch>
                  </pic:blipFill>
                  <pic:spPr>
                    <a:xfrm>
                      <a:off x="0" y="0"/>
                      <a:ext cx="2088000" cy="1881778"/>
                    </a:xfrm>
                    <a:prstGeom prst="rect">
                      <a:avLst/>
                    </a:prstGeom>
                  </pic:spPr>
                </pic:pic>
              </a:graphicData>
            </a:graphic>
          </wp:inline>
        </w:drawing>
      </w:r>
    </w:p>
    <w:p w14:paraId="56D8D04A" w14:textId="77777777" w:rsidR="009C13D6" w:rsidRDefault="068C7288" w:rsidP="00266928">
      <w:pPr>
        <w:jc w:val="center"/>
      </w:pPr>
      <w:r w:rsidRPr="068C7288">
        <w:rPr>
          <w:b/>
          <w:bCs/>
        </w:rPr>
        <w:t xml:space="preserve">Fig. 2 </w:t>
      </w:r>
      <w:r w:rsidR="009C13D6" w:rsidRPr="009C13D6">
        <w:t>Example of t</w:t>
      </w:r>
      <w:r>
        <w:t xml:space="preserve">wo-dimension distribution of distorted </w:t>
      </w:r>
      <w:r w:rsidR="00165E18">
        <w:t>DD</w:t>
      </w:r>
      <w:r>
        <w:t>TTNYs</w:t>
      </w:r>
    </w:p>
    <w:p w14:paraId="476B0131" w14:textId="0A401100" w:rsidR="00266928" w:rsidRDefault="068C7288" w:rsidP="00266928">
      <w:pPr>
        <w:jc w:val="center"/>
        <w:rPr>
          <w:szCs w:val="20"/>
        </w:rPr>
      </w:pPr>
      <w:r>
        <w:t xml:space="preserve">for bins of neutron energy and </w:t>
      </w:r>
      <w:r w:rsidR="00165E18">
        <w:t>DD</w:t>
      </w:r>
      <w:r>
        <w:t>TTNY.</w:t>
      </w:r>
    </w:p>
    <w:p w14:paraId="546E4FE3" w14:textId="40E0BDC3" w:rsidR="00266928" w:rsidRDefault="00266928" w:rsidP="00266928">
      <w:pPr>
        <w:rPr>
          <w:szCs w:val="20"/>
        </w:rPr>
      </w:pPr>
    </w:p>
    <w:p w14:paraId="2C41231C" w14:textId="327731B4" w:rsidR="00E02862" w:rsidRPr="00FD7E85" w:rsidRDefault="068C7288" w:rsidP="068C7288">
      <w:pPr>
        <w:pStyle w:val="a4"/>
        <w:numPr>
          <w:ilvl w:val="0"/>
          <w:numId w:val="1"/>
        </w:numPr>
        <w:ind w:leftChars="0"/>
        <w:rPr>
          <w:b/>
          <w:bCs/>
        </w:rPr>
      </w:pPr>
      <w:r w:rsidRPr="068C7288">
        <w:rPr>
          <w:b/>
          <w:bCs/>
        </w:rPr>
        <w:t>Experiment</w:t>
      </w:r>
    </w:p>
    <w:p w14:paraId="2A07803A" w14:textId="63ECD8AD" w:rsidR="00E53D3F" w:rsidRPr="003B3ED1" w:rsidRDefault="00E02862" w:rsidP="003B3ED1">
      <w:pPr>
        <w:ind w:firstLine="357"/>
        <w:rPr>
          <w:szCs w:val="20"/>
        </w:rPr>
      </w:pPr>
      <w:r w:rsidRPr="068C7288">
        <w:t xml:space="preserve">For </w:t>
      </w:r>
      <w:r w:rsidR="00165E18">
        <w:t xml:space="preserve">demonstration </w:t>
      </w:r>
      <w:r w:rsidRPr="068C7288">
        <w:t>of our developing algorithm</w:t>
      </w:r>
      <w:r w:rsidRPr="5F615EF5">
        <w:t xml:space="preserve">, </w:t>
      </w:r>
      <w:r w:rsidRPr="068C7288">
        <w:t xml:space="preserve">we conducted </w:t>
      </w:r>
      <w:r w:rsidR="00CC7209">
        <w:t>DD</w:t>
      </w:r>
      <w:r w:rsidRPr="068C7288">
        <w:t xml:space="preserve">TTNY measurement by multiple-foil activation method at Cyclotron and Radioisotope Center (CYRIC), Tohoku University. Deuterons were accelerated to 20 MeV by an AVF930 cyclotron and bombarded on a thick carbon target (23 mm </w:t>
      </w:r>
      <m:oMath>
        <m:r>
          <m:rPr>
            <m:sty m:val="p"/>
          </m:rPr>
          <w:rPr>
            <w:rFonts w:ascii="Cambria Math" w:hAnsi="Cambria Math"/>
            <w:szCs w:val="20"/>
          </w:rPr>
          <m:t>×</m:t>
        </m:r>
      </m:oMath>
      <w:r w:rsidRPr="068C7288">
        <w:t xml:space="preserve"> 23 mm </w:t>
      </w:r>
      <m:oMath>
        <m:r>
          <m:rPr>
            <m:sty m:val="p"/>
          </m:rPr>
          <w:rPr>
            <w:rFonts w:ascii="Cambria Math" w:hAnsi="Cambria Math"/>
            <w:szCs w:val="20"/>
          </w:rPr>
          <m:t>×</m:t>
        </m:r>
      </m:oMath>
      <w:r w:rsidRPr="068C7288">
        <w:t xml:space="preserve"> 2</w:t>
      </w:r>
      <w:r w:rsidRPr="5F615EF5">
        <w:t xml:space="preserve"> </w:t>
      </w:r>
      <w:proofErr w:type="spellStart"/>
      <w:r w:rsidRPr="068C7288">
        <w:t>mm</w:t>
      </w:r>
      <w:r w:rsidRPr="068C7288">
        <w:rPr>
          <w:vertAlign w:val="superscript"/>
        </w:rPr>
        <w:t>t</w:t>
      </w:r>
      <w:proofErr w:type="spellEnd"/>
      <w:r w:rsidRPr="068C7288">
        <w:t>). The accelerator-based neutrons were generated via the C(</w:t>
      </w:r>
      <w:proofErr w:type="spellStart"/>
      <w:proofErr w:type="gramStart"/>
      <w:r w:rsidRPr="5F615EF5">
        <w:rPr>
          <w:i/>
          <w:iCs/>
        </w:rPr>
        <w:t>d</w:t>
      </w:r>
      <w:r w:rsidRPr="5F615EF5">
        <w:t>,</w:t>
      </w:r>
      <w:r w:rsidRPr="5F615EF5">
        <w:rPr>
          <w:i/>
          <w:iCs/>
        </w:rPr>
        <w:t>n</w:t>
      </w:r>
      <w:proofErr w:type="spellEnd"/>
      <w:proofErr w:type="gramEnd"/>
      <w:r w:rsidRPr="068C7288">
        <w:t xml:space="preserve">) reaction. </w:t>
      </w:r>
      <w:r w:rsidR="003F4967" w:rsidRPr="068C7288">
        <w:t>The generated neutrons irradiated multiple foils</w:t>
      </w:r>
      <w:r w:rsidR="00485C53" w:rsidRPr="068C7288">
        <w:t xml:space="preserve"> (50 mm </w:t>
      </w:r>
      <m:oMath>
        <m:r>
          <m:rPr>
            <m:sty m:val="p"/>
          </m:rPr>
          <w:rPr>
            <w:rFonts w:ascii="Cambria Math" w:hAnsi="Cambria Math"/>
            <w:szCs w:val="20"/>
          </w:rPr>
          <m:t>×</m:t>
        </m:r>
      </m:oMath>
      <w:r w:rsidR="00485C53" w:rsidRPr="068C7288">
        <w:t xml:space="preserve"> 50 mm). T</w:t>
      </w:r>
      <w:r w:rsidR="003F4967" w:rsidRPr="068C7288">
        <w:t xml:space="preserve">he foils were made of </w:t>
      </w:r>
      <w:r w:rsidR="00485C53" w:rsidRPr="068C7288">
        <w:t xml:space="preserve">Al (0.025 </w:t>
      </w:r>
      <w:proofErr w:type="spellStart"/>
      <w:r w:rsidR="00485C53" w:rsidRPr="068C7288">
        <w:t>mm</w:t>
      </w:r>
      <w:r w:rsidR="00485C53" w:rsidRPr="068C7288">
        <w:rPr>
          <w:vertAlign w:val="superscript"/>
        </w:rPr>
        <w:t>t</w:t>
      </w:r>
      <w:proofErr w:type="spellEnd"/>
      <w:r w:rsidR="00485C53" w:rsidRPr="068C7288">
        <w:t xml:space="preserve">), Fe (0.02 </w:t>
      </w:r>
      <w:proofErr w:type="spellStart"/>
      <w:r w:rsidR="00485C53" w:rsidRPr="068C7288">
        <w:t>mm</w:t>
      </w:r>
      <w:r w:rsidR="00485C53" w:rsidRPr="068C7288">
        <w:rPr>
          <w:vertAlign w:val="superscript"/>
        </w:rPr>
        <w:t>t</w:t>
      </w:r>
      <w:proofErr w:type="spellEnd"/>
      <w:r w:rsidR="00485C53" w:rsidRPr="068C7288">
        <w:t xml:space="preserve">), Co (0.1 </w:t>
      </w:r>
      <w:proofErr w:type="spellStart"/>
      <w:r w:rsidR="00485C53" w:rsidRPr="068C7288">
        <w:t>mm</w:t>
      </w:r>
      <w:r w:rsidR="00485C53" w:rsidRPr="068C7288">
        <w:rPr>
          <w:vertAlign w:val="superscript"/>
        </w:rPr>
        <w:t>t</w:t>
      </w:r>
      <w:proofErr w:type="spellEnd"/>
      <w:r w:rsidR="00485C53" w:rsidRPr="068C7288">
        <w:t xml:space="preserve">), Ni (0.1 </w:t>
      </w:r>
      <w:proofErr w:type="spellStart"/>
      <w:r w:rsidR="00485C53" w:rsidRPr="068C7288">
        <w:t>mm</w:t>
      </w:r>
      <w:r w:rsidR="00485C53" w:rsidRPr="068C7288">
        <w:rPr>
          <w:vertAlign w:val="superscript"/>
        </w:rPr>
        <w:t>t</w:t>
      </w:r>
      <w:proofErr w:type="spellEnd"/>
      <w:r w:rsidR="00485C53" w:rsidRPr="068C7288">
        <w:t xml:space="preserve">), Zn (0.2 </w:t>
      </w:r>
      <w:proofErr w:type="spellStart"/>
      <w:r w:rsidR="00485C53" w:rsidRPr="068C7288">
        <w:t>mm</w:t>
      </w:r>
      <w:r w:rsidR="00485C53" w:rsidRPr="068C7288">
        <w:rPr>
          <w:vertAlign w:val="superscript"/>
        </w:rPr>
        <w:t>t</w:t>
      </w:r>
      <w:proofErr w:type="spellEnd"/>
      <w:r w:rsidR="00485C53" w:rsidRPr="5F615EF5">
        <w:t xml:space="preserve">), </w:t>
      </w:r>
      <w:proofErr w:type="spellStart"/>
      <w:r w:rsidR="00485C53" w:rsidRPr="068C7288">
        <w:t>Zr</w:t>
      </w:r>
      <w:proofErr w:type="spellEnd"/>
      <w:r w:rsidR="00485C53" w:rsidRPr="068C7288">
        <w:t xml:space="preserve"> (0.1 </w:t>
      </w:r>
      <w:proofErr w:type="spellStart"/>
      <w:r w:rsidR="00485C53" w:rsidRPr="068C7288">
        <w:t>mm</w:t>
      </w:r>
      <w:r w:rsidR="00485C53" w:rsidRPr="068C7288">
        <w:rPr>
          <w:vertAlign w:val="superscript"/>
        </w:rPr>
        <w:t>t</w:t>
      </w:r>
      <w:proofErr w:type="spellEnd"/>
      <w:r w:rsidR="00485C53" w:rsidRPr="068C7288">
        <w:t xml:space="preserve">), and Mo (0.05 </w:t>
      </w:r>
      <w:proofErr w:type="spellStart"/>
      <w:r w:rsidR="00485C53" w:rsidRPr="068C7288">
        <w:t>mm</w:t>
      </w:r>
      <w:r w:rsidR="00485C53" w:rsidRPr="068C7288">
        <w:rPr>
          <w:vertAlign w:val="superscript"/>
        </w:rPr>
        <w:t>t</w:t>
      </w:r>
      <w:proofErr w:type="spellEnd"/>
      <w:r w:rsidR="00485C53" w:rsidRPr="068C7288">
        <w:t>). The foils placed at 1</w:t>
      </w:r>
      <w:r w:rsidR="00E61F87">
        <w:rPr>
          <w:rFonts w:hint="eastAsia"/>
        </w:rPr>
        <w:t>,</w:t>
      </w:r>
      <w:r w:rsidR="00485C53" w:rsidRPr="068C7288">
        <w:t>215</w:t>
      </w:r>
      <w:r w:rsidR="00485C53" w:rsidRPr="5F615EF5">
        <w:t xml:space="preserve"> </w:t>
      </w:r>
      <w:r w:rsidR="00485C53" w:rsidRPr="068C7288">
        <w:t xml:space="preserve">mm downstream to the carbon target at 0 degree to direction of deuteron beam. </w:t>
      </w:r>
      <w:r w:rsidR="00FD7E85" w:rsidRPr="068C7288">
        <w:t xml:space="preserve">Average deuteron beam current </w:t>
      </w:r>
      <w:r w:rsidR="00FD7E85" w:rsidRPr="068C7288">
        <w:lastRenderedPageBreak/>
        <w:t>was about 2.0</w:t>
      </w:r>
      <w:r w:rsidR="00E61F87">
        <w:t xml:space="preserve"> </w:t>
      </w:r>
      <m:oMath>
        <m:r>
          <m:rPr>
            <m:sty m:val="p"/>
          </m:rPr>
          <w:rPr>
            <w:rFonts w:ascii="Cambria Math" w:hAnsi="Cambria Math"/>
            <w:szCs w:val="20"/>
          </w:rPr>
          <m:t>μ</m:t>
        </m:r>
      </m:oMath>
      <w:r w:rsidR="00FD7E85" w:rsidRPr="068C7288">
        <w:t xml:space="preserve">A during 19-hours irradiation. </w:t>
      </w:r>
      <w:r w:rsidR="0004094E" w:rsidRPr="068C7288">
        <w:t xml:space="preserve">Figure 3 shows the </w:t>
      </w:r>
      <w:r w:rsidR="00475DC6" w:rsidRPr="068C7288">
        <w:t xml:space="preserve">schematic view of irradiation </w:t>
      </w:r>
      <w:r w:rsidR="009A3365">
        <w:t>setup</w:t>
      </w:r>
      <w:r w:rsidR="00475DC6" w:rsidRPr="068C7288">
        <w:t xml:space="preserve">. After the irradiation, we measured </w:t>
      </w:r>
      <w:r w:rsidR="00CC7209">
        <w:rPr>
          <w:rFonts w:cstheme="minorHAnsi" w:hint="cs"/>
        </w:rPr>
        <w:t>g</w:t>
      </w:r>
      <w:r w:rsidR="00CC7209">
        <w:rPr>
          <w:rFonts w:cstheme="minorHAnsi"/>
        </w:rPr>
        <w:t>amma</w:t>
      </w:r>
      <w:r w:rsidR="00CC7209">
        <w:t>-</w:t>
      </w:r>
      <w:r w:rsidR="00475DC6" w:rsidRPr="068C7288">
        <w:t xml:space="preserve">ray emitted from activated multiple foils with </w:t>
      </w:r>
      <w:proofErr w:type="spellStart"/>
      <w:r w:rsidR="00E61F87">
        <w:t>HPGe</w:t>
      </w:r>
      <w:proofErr w:type="spellEnd"/>
      <w:r w:rsidR="00E61F87">
        <w:t xml:space="preserve"> </w:t>
      </w:r>
      <w:r w:rsidR="005D35A5" w:rsidRPr="068C7288">
        <w:t>detector.</w:t>
      </w:r>
    </w:p>
    <w:p w14:paraId="294AB336" w14:textId="030847EE" w:rsidR="00E53D3F" w:rsidRDefault="00E53D3F" w:rsidP="00E53D3F">
      <w:pPr>
        <w:jc w:val="center"/>
        <w:rPr>
          <w:szCs w:val="20"/>
        </w:rPr>
      </w:pPr>
      <w:r>
        <w:rPr>
          <w:noProof/>
        </w:rPr>
        <w:drawing>
          <wp:inline distT="0" distB="0" distL="0" distR="0" wp14:anchorId="0CFD81B6" wp14:editId="12C33D15">
            <wp:extent cx="4757395" cy="1367640"/>
            <wp:effectExtent l="0" t="0" r="0" b="4445"/>
            <wp:docPr id="5085844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9">
                      <a:extLst>
                        <a:ext uri="{28A0092B-C50C-407E-A947-70E740481C1C}">
                          <a14:useLocalDpi xmlns:a14="http://schemas.microsoft.com/office/drawing/2010/main" val="0"/>
                        </a:ext>
                      </a:extLst>
                    </a:blip>
                    <a:stretch>
                      <a:fillRect/>
                    </a:stretch>
                  </pic:blipFill>
                  <pic:spPr>
                    <a:xfrm>
                      <a:off x="0" y="0"/>
                      <a:ext cx="4757395" cy="1367640"/>
                    </a:xfrm>
                    <a:prstGeom prst="rect">
                      <a:avLst/>
                    </a:prstGeom>
                  </pic:spPr>
                </pic:pic>
              </a:graphicData>
            </a:graphic>
          </wp:inline>
        </w:drawing>
      </w:r>
    </w:p>
    <w:p w14:paraId="6F4A74FE" w14:textId="77777777" w:rsidR="009A3365" w:rsidRDefault="005F5A3C" w:rsidP="009A3365">
      <w:pPr>
        <w:jc w:val="center"/>
        <w:rPr>
          <w:szCs w:val="20"/>
        </w:rPr>
      </w:pPr>
      <w:r w:rsidRPr="005F5A3C">
        <w:rPr>
          <w:rFonts w:hint="eastAsia"/>
          <w:b/>
          <w:szCs w:val="20"/>
        </w:rPr>
        <w:t>Fig</w:t>
      </w:r>
      <w:r w:rsidRPr="005F5A3C">
        <w:rPr>
          <w:b/>
          <w:szCs w:val="20"/>
        </w:rPr>
        <w:t>. 3</w:t>
      </w:r>
      <w:r>
        <w:rPr>
          <w:szCs w:val="20"/>
        </w:rPr>
        <w:t xml:space="preserve"> Schematic view of the irradiation setup. The accelerator-based neutrons generated</w:t>
      </w:r>
    </w:p>
    <w:p w14:paraId="0AAC1EBD" w14:textId="3525340C" w:rsidR="005F5A3C" w:rsidRDefault="005F5A3C" w:rsidP="009A3365">
      <w:pPr>
        <w:jc w:val="center"/>
        <w:rPr>
          <w:szCs w:val="20"/>
        </w:rPr>
      </w:pPr>
      <w:r>
        <w:rPr>
          <w:szCs w:val="20"/>
        </w:rPr>
        <w:t>via the C(</w:t>
      </w:r>
      <w:proofErr w:type="spellStart"/>
      <w:proofErr w:type="gramStart"/>
      <w:r w:rsidRPr="009A3365">
        <w:rPr>
          <w:i/>
          <w:iCs/>
          <w:szCs w:val="20"/>
        </w:rPr>
        <w:t>d</w:t>
      </w:r>
      <w:r>
        <w:rPr>
          <w:szCs w:val="20"/>
        </w:rPr>
        <w:t>,</w:t>
      </w:r>
      <w:r w:rsidRPr="009A3365">
        <w:rPr>
          <w:i/>
          <w:iCs/>
          <w:szCs w:val="20"/>
        </w:rPr>
        <w:t>n</w:t>
      </w:r>
      <w:proofErr w:type="spellEnd"/>
      <w:proofErr w:type="gramEnd"/>
      <w:r>
        <w:rPr>
          <w:szCs w:val="20"/>
        </w:rPr>
        <w:t xml:space="preserve">) reaction irradiated multiple foils (Al, Fe, Co, Ni, Zn, </w:t>
      </w:r>
      <w:proofErr w:type="spellStart"/>
      <w:r>
        <w:rPr>
          <w:szCs w:val="20"/>
        </w:rPr>
        <w:t>Zr</w:t>
      </w:r>
      <w:proofErr w:type="spellEnd"/>
      <w:r w:rsidR="00E61F87">
        <w:rPr>
          <w:szCs w:val="20"/>
        </w:rPr>
        <w:t xml:space="preserve"> and</w:t>
      </w:r>
      <w:r>
        <w:rPr>
          <w:szCs w:val="20"/>
        </w:rPr>
        <w:t xml:space="preserve"> Mo).</w:t>
      </w:r>
    </w:p>
    <w:p w14:paraId="4BC8D4DF" w14:textId="6204B867" w:rsidR="005F5A3C" w:rsidRDefault="005F5A3C" w:rsidP="005F5A3C">
      <w:pPr>
        <w:rPr>
          <w:szCs w:val="20"/>
        </w:rPr>
      </w:pPr>
    </w:p>
    <w:p w14:paraId="6A232A9F" w14:textId="6552A57A" w:rsidR="005F5A3C" w:rsidRPr="005F5A3C" w:rsidRDefault="005F5A3C" w:rsidP="005F5A3C">
      <w:pPr>
        <w:pStyle w:val="a4"/>
        <w:numPr>
          <w:ilvl w:val="0"/>
          <w:numId w:val="1"/>
        </w:numPr>
        <w:ind w:leftChars="0"/>
        <w:rPr>
          <w:b/>
          <w:szCs w:val="20"/>
        </w:rPr>
      </w:pPr>
      <w:r w:rsidRPr="005F5A3C">
        <w:rPr>
          <w:rFonts w:hint="eastAsia"/>
          <w:b/>
          <w:szCs w:val="20"/>
        </w:rPr>
        <w:t>Results and Discussion</w:t>
      </w:r>
    </w:p>
    <w:p w14:paraId="2EA32957" w14:textId="2F114239" w:rsidR="005F5A3C" w:rsidRDefault="5CC8322A" w:rsidP="005F5A3C">
      <w:pPr>
        <w:ind w:firstLine="357"/>
      </w:pPr>
      <w:r>
        <w:t xml:space="preserve">Firstly, the number of produced atoms by activation reactions of interest </w:t>
      </w:r>
      <w:r>
        <w:t>was</w:t>
      </w:r>
      <w:r>
        <w:t xml:space="preserve"> derived from counting rate of photo peaks in measured gamma-ray spectra. The derived number of atoms and their statistical uncertainties are shown in Table 1.</w:t>
      </w:r>
    </w:p>
    <w:p w14:paraId="5AE484FC" w14:textId="06A487B1" w:rsidR="0050677F" w:rsidRDefault="0050677F" w:rsidP="005F5A3C">
      <w:pPr>
        <w:ind w:firstLine="357"/>
        <w:rPr>
          <w:szCs w:val="20"/>
        </w:rPr>
      </w:pPr>
      <w:r>
        <w:rPr>
          <w:szCs w:val="20"/>
        </w:rPr>
        <w:t>Second</w:t>
      </w:r>
      <w:r w:rsidR="00186B3B">
        <w:rPr>
          <w:szCs w:val="20"/>
        </w:rPr>
        <w:t>ly</w:t>
      </w:r>
      <w:r>
        <w:rPr>
          <w:szCs w:val="20"/>
        </w:rPr>
        <w:t xml:space="preserve">, </w:t>
      </w:r>
      <w:r w:rsidR="00220952">
        <w:rPr>
          <w:szCs w:val="20"/>
        </w:rPr>
        <w:t>to calculate the production rate functions, the cross sections [cm</w:t>
      </w:r>
      <w:r w:rsidR="00220952" w:rsidRPr="00220952">
        <w:rPr>
          <w:szCs w:val="20"/>
          <w:vertAlign w:val="superscript"/>
        </w:rPr>
        <w:t>2</w:t>
      </w:r>
      <w:r w:rsidR="00220952">
        <w:rPr>
          <w:szCs w:val="20"/>
        </w:rPr>
        <w:t>] stored in JENDL-4.0 [</w:t>
      </w:r>
      <w:r w:rsidR="002E1B1B">
        <w:rPr>
          <w:szCs w:val="20"/>
        </w:rPr>
        <w:t>11</w:t>
      </w:r>
      <w:r w:rsidR="00220952">
        <w:rPr>
          <w:szCs w:val="20"/>
        </w:rPr>
        <w:t>] were multiplied by solid angle of each foil [</w:t>
      </w:r>
      <w:proofErr w:type="spellStart"/>
      <w:r w:rsidR="00220952">
        <w:rPr>
          <w:szCs w:val="20"/>
        </w:rPr>
        <w:t>sr</w:t>
      </w:r>
      <w:proofErr w:type="spellEnd"/>
      <w:r w:rsidR="00220952">
        <w:rPr>
          <w:szCs w:val="20"/>
        </w:rPr>
        <w:t>], total charge of deuteron beam [</w:t>
      </w:r>
      <m:oMath>
        <m:r>
          <m:rPr>
            <m:sty m:val="p"/>
          </m:rPr>
          <w:rPr>
            <w:rFonts w:ascii="Cambria Math" w:hAnsi="Cambria Math"/>
            <w:szCs w:val="20"/>
          </w:rPr>
          <m:t>μ</m:t>
        </m:r>
      </m:oMath>
      <w:r w:rsidR="00220952">
        <w:rPr>
          <w:rFonts w:hint="eastAsia"/>
          <w:szCs w:val="20"/>
        </w:rPr>
        <w:t>C</w:t>
      </w:r>
      <w:r w:rsidR="00220952">
        <w:rPr>
          <w:szCs w:val="20"/>
        </w:rPr>
        <w:t>] and surface density of atoms [cm</w:t>
      </w:r>
      <w:r w:rsidR="00220952" w:rsidRPr="00220952">
        <w:rPr>
          <w:szCs w:val="20"/>
          <w:vertAlign w:val="superscript"/>
        </w:rPr>
        <w:t>-2</w:t>
      </w:r>
      <w:r w:rsidR="00220952">
        <w:rPr>
          <w:szCs w:val="20"/>
        </w:rPr>
        <w:t>].</w:t>
      </w:r>
      <w:r w:rsidR="003B3C48">
        <w:rPr>
          <w:szCs w:val="20"/>
        </w:rPr>
        <w:t xml:space="preserve"> The production rate functions are shown in Fig. 4.</w:t>
      </w:r>
    </w:p>
    <w:p w14:paraId="00D95FEC" w14:textId="4E81F331" w:rsidR="00D66B13" w:rsidRDefault="00565E3A" w:rsidP="003B3ED1">
      <w:pPr>
        <w:ind w:firstLine="357"/>
        <w:rPr>
          <w:szCs w:val="20"/>
        </w:rPr>
      </w:pPr>
      <w:r>
        <w:rPr>
          <w:szCs w:val="20"/>
        </w:rPr>
        <w:t>Both GRAVEL and MAXED</w:t>
      </w:r>
      <w:r w:rsidR="00965EAD">
        <w:rPr>
          <w:szCs w:val="20"/>
        </w:rPr>
        <w:t xml:space="preserve"> require initial guess spectrum </w:t>
      </w:r>
      <w:r>
        <w:rPr>
          <w:szCs w:val="20"/>
        </w:rPr>
        <w:t>in unfolding process to derive</w:t>
      </w:r>
      <w:r w:rsidR="00965EAD">
        <w:rPr>
          <w:szCs w:val="20"/>
        </w:rPr>
        <w:t xml:space="preserve"> resultant spectrum. </w:t>
      </w:r>
      <w:r w:rsidR="00D66B13">
        <w:rPr>
          <w:szCs w:val="20"/>
        </w:rPr>
        <w:t>The initial guess spectrum was calculated by deuter</w:t>
      </w:r>
      <w:bookmarkStart w:id="0" w:name="_GoBack"/>
      <w:bookmarkEnd w:id="0"/>
      <w:r w:rsidR="00D66B13">
        <w:rPr>
          <w:szCs w:val="20"/>
        </w:rPr>
        <w:t>on-induced reaction analysis code system (DEURACS) [</w:t>
      </w:r>
      <w:r w:rsidR="002E1B1B">
        <w:rPr>
          <w:szCs w:val="20"/>
        </w:rPr>
        <w:t>12</w:t>
      </w:r>
      <w:r w:rsidR="00D66B13">
        <w:rPr>
          <w:szCs w:val="20"/>
        </w:rPr>
        <w:t>]</w:t>
      </w:r>
      <w:r>
        <w:rPr>
          <w:szCs w:val="20"/>
        </w:rPr>
        <w:t xml:space="preserve"> which</w:t>
      </w:r>
      <w:r w:rsidR="00D66B13">
        <w:rPr>
          <w:szCs w:val="20"/>
        </w:rPr>
        <w:t xml:space="preserve"> is a theoretical calculation code for deuteron induced reactions.</w:t>
      </w:r>
    </w:p>
    <w:p w14:paraId="0E3AB404" w14:textId="77777777" w:rsidR="00186B3B" w:rsidRPr="00F22D29" w:rsidRDefault="00186B3B" w:rsidP="00186B3B">
      <w:pPr>
        <w:rPr>
          <w:szCs w:val="20"/>
        </w:rPr>
      </w:pPr>
    </w:p>
    <w:p w14:paraId="4A80FE6B" w14:textId="5260DB0D" w:rsidR="003B3ED1" w:rsidRDefault="008E5486" w:rsidP="00186B3B">
      <w:pPr>
        <w:jc w:val="center"/>
        <w:rPr>
          <w:szCs w:val="20"/>
        </w:rPr>
      </w:pPr>
      <w:r w:rsidRPr="003B3ED1">
        <w:rPr>
          <w:rFonts w:hint="eastAsia"/>
          <w:b/>
          <w:szCs w:val="20"/>
        </w:rPr>
        <w:t>Table 1</w:t>
      </w:r>
      <w:r>
        <w:rPr>
          <w:rFonts w:hint="eastAsia"/>
          <w:szCs w:val="20"/>
        </w:rPr>
        <w:t xml:space="preserve"> </w:t>
      </w:r>
      <w:r w:rsidR="003B3ED1">
        <w:rPr>
          <w:szCs w:val="20"/>
        </w:rPr>
        <w:t>Interested activation reaction, the number of produced atoms,</w:t>
      </w:r>
    </w:p>
    <w:p w14:paraId="4834FCDD" w14:textId="216F6BA3" w:rsidR="008E5486" w:rsidRDefault="003B3ED1" w:rsidP="003B3ED1">
      <w:pPr>
        <w:spacing w:afterLines="50" w:after="180" w:line="0" w:lineRule="atLeast"/>
        <w:jc w:val="center"/>
        <w:rPr>
          <w:szCs w:val="20"/>
        </w:rPr>
      </w:pPr>
      <w:r>
        <w:rPr>
          <w:szCs w:val="20"/>
        </w:rPr>
        <w:t>and statistical uncertainty measured in the gamma-ray experiment.</w:t>
      </w:r>
    </w:p>
    <w:tbl>
      <w:tblPr>
        <w:tblStyle w:val="af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102"/>
        <w:gridCol w:w="2700"/>
      </w:tblGrid>
      <w:tr w:rsidR="00D66B13" w14:paraId="0F1781AD" w14:textId="77777777" w:rsidTr="003B3ED1">
        <w:trPr>
          <w:jc w:val="center"/>
        </w:trPr>
        <w:tc>
          <w:tcPr>
            <w:tcW w:w="1616" w:type="dxa"/>
            <w:tcBorders>
              <w:top w:val="single" w:sz="4" w:space="0" w:color="auto"/>
              <w:bottom w:val="single" w:sz="4" w:space="0" w:color="auto"/>
            </w:tcBorders>
            <w:vAlign w:val="center"/>
          </w:tcPr>
          <w:p w14:paraId="73793ED3" w14:textId="61BB438E" w:rsidR="00D66B13" w:rsidRDefault="00D66B13" w:rsidP="006E14A4">
            <w:pPr>
              <w:jc w:val="center"/>
              <w:rPr>
                <w:szCs w:val="20"/>
              </w:rPr>
            </w:pPr>
            <w:r>
              <w:rPr>
                <w:rFonts w:hint="eastAsia"/>
                <w:szCs w:val="20"/>
              </w:rPr>
              <w:t>Reaction</w:t>
            </w:r>
          </w:p>
        </w:tc>
        <w:tc>
          <w:tcPr>
            <w:tcW w:w="1102" w:type="dxa"/>
            <w:tcBorders>
              <w:top w:val="single" w:sz="4" w:space="0" w:color="auto"/>
              <w:bottom w:val="single" w:sz="4" w:space="0" w:color="auto"/>
            </w:tcBorders>
            <w:vAlign w:val="center"/>
          </w:tcPr>
          <w:p w14:paraId="0D6C24C8" w14:textId="4F02D62B" w:rsidR="00D66B13" w:rsidRDefault="00D66B13" w:rsidP="006E14A4">
            <w:pPr>
              <w:jc w:val="center"/>
              <w:rPr>
                <w:szCs w:val="20"/>
              </w:rPr>
            </w:pPr>
            <w:r>
              <w:rPr>
                <w:rFonts w:hint="eastAsia"/>
                <w:szCs w:val="20"/>
              </w:rPr>
              <w:t>Half life</w:t>
            </w:r>
          </w:p>
        </w:tc>
        <w:tc>
          <w:tcPr>
            <w:tcW w:w="2700" w:type="dxa"/>
            <w:tcBorders>
              <w:top w:val="single" w:sz="4" w:space="0" w:color="auto"/>
              <w:bottom w:val="single" w:sz="4" w:space="0" w:color="auto"/>
            </w:tcBorders>
            <w:vAlign w:val="center"/>
          </w:tcPr>
          <w:p w14:paraId="08CBD783" w14:textId="19E71AA3" w:rsidR="00D66B13" w:rsidRDefault="00D66B13" w:rsidP="006E14A4">
            <w:pPr>
              <w:jc w:val="center"/>
              <w:rPr>
                <w:szCs w:val="20"/>
              </w:rPr>
            </w:pPr>
            <w:r>
              <w:rPr>
                <w:rFonts w:hint="eastAsia"/>
                <w:szCs w:val="20"/>
              </w:rPr>
              <w:t>Number of produced atoms</w:t>
            </w:r>
          </w:p>
        </w:tc>
      </w:tr>
      <w:tr w:rsidR="00D66B13" w14:paraId="18D3574B" w14:textId="77777777" w:rsidTr="003B3ED1">
        <w:trPr>
          <w:jc w:val="center"/>
        </w:trPr>
        <w:tc>
          <w:tcPr>
            <w:tcW w:w="1616" w:type="dxa"/>
            <w:tcBorders>
              <w:top w:val="single" w:sz="4" w:space="0" w:color="auto"/>
            </w:tcBorders>
            <w:vAlign w:val="center"/>
          </w:tcPr>
          <w:p w14:paraId="13D68F76" w14:textId="028BDC49" w:rsidR="00D66B13" w:rsidRDefault="006E14A4" w:rsidP="006E14A4">
            <w:pPr>
              <w:jc w:val="center"/>
              <w:rPr>
                <w:szCs w:val="20"/>
              </w:rPr>
            </w:pPr>
            <w:r w:rsidRPr="006E14A4">
              <w:rPr>
                <w:rFonts w:hint="eastAsia"/>
                <w:szCs w:val="20"/>
                <w:vertAlign w:val="superscript"/>
              </w:rPr>
              <w:t>27</w:t>
            </w:r>
            <w:r>
              <w:rPr>
                <w:rFonts w:hint="eastAsia"/>
                <w:szCs w:val="20"/>
              </w:rPr>
              <w:t>Al(</w:t>
            </w:r>
            <w:proofErr w:type="spellStart"/>
            <w:proofErr w:type="gramStart"/>
            <w:r w:rsidRPr="006E14A4">
              <w:rPr>
                <w:i/>
                <w:szCs w:val="20"/>
              </w:rPr>
              <w:t>n</w:t>
            </w:r>
            <w:r>
              <w:rPr>
                <w:szCs w:val="20"/>
              </w:rPr>
              <w:t>,</w:t>
            </w:r>
            <w:r w:rsidRPr="006E14A4">
              <w:rPr>
                <w:i/>
                <w:szCs w:val="20"/>
              </w:rPr>
              <w:t>a</w:t>
            </w:r>
            <w:proofErr w:type="spellEnd"/>
            <w:proofErr w:type="gramEnd"/>
            <w:r>
              <w:rPr>
                <w:rFonts w:hint="eastAsia"/>
                <w:szCs w:val="20"/>
              </w:rPr>
              <w:t>)</w:t>
            </w:r>
            <w:r w:rsidRPr="006E14A4">
              <w:rPr>
                <w:szCs w:val="20"/>
                <w:vertAlign w:val="superscript"/>
              </w:rPr>
              <w:t>24</w:t>
            </w:r>
            <w:r>
              <w:rPr>
                <w:szCs w:val="20"/>
              </w:rPr>
              <w:t>Na</w:t>
            </w:r>
          </w:p>
        </w:tc>
        <w:tc>
          <w:tcPr>
            <w:tcW w:w="1102" w:type="dxa"/>
            <w:tcBorders>
              <w:top w:val="single" w:sz="4" w:space="0" w:color="auto"/>
            </w:tcBorders>
            <w:vAlign w:val="center"/>
          </w:tcPr>
          <w:p w14:paraId="294A4B87" w14:textId="01A18829" w:rsidR="00D66B13" w:rsidRDefault="006E14A4" w:rsidP="006E14A4">
            <w:pPr>
              <w:jc w:val="center"/>
              <w:rPr>
                <w:szCs w:val="20"/>
              </w:rPr>
            </w:pPr>
            <w:r>
              <w:rPr>
                <w:rFonts w:hint="eastAsia"/>
                <w:szCs w:val="20"/>
              </w:rPr>
              <w:t>15.0 h</w:t>
            </w:r>
          </w:p>
        </w:tc>
        <w:tc>
          <w:tcPr>
            <w:tcW w:w="2700" w:type="dxa"/>
            <w:tcBorders>
              <w:top w:val="single" w:sz="4" w:space="0" w:color="auto"/>
            </w:tcBorders>
            <w:vAlign w:val="center"/>
          </w:tcPr>
          <w:p w14:paraId="22405396" w14:textId="0788F8F2" w:rsidR="00D66B13" w:rsidRPr="008E5486" w:rsidRDefault="008E5486" w:rsidP="008E5486">
            <w:pPr>
              <w:jc w:val="center"/>
              <w:rPr>
                <w:szCs w:val="20"/>
              </w:rPr>
            </w:pPr>
            <w:r>
              <w:rPr>
                <w:rFonts w:hint="eastAsia"/>
                <w:szCs w:val="20"/>
              </w:rPr>
              <w:t>5.30</w:t>
            </w:r>
            <m:oMath>
              <m:r>
                <m:rPr>
                  <m:sty m:val="p"/>
                </m:rPr>
                <w:rPr>
                  <w:rFonts w:ascii="Cambria Math" w:hAnsi="Cambria Math"/>
                  <w:szCs w:val="20"/>
                </w:rPr>
                <m:t>×</m:t>
              </m:r>
            </m:oMath>
            <w:r>
              <w:rPr>
                <w:rFonts w:hint="eastAsia"/>
                <w:szCs w:val="20"/>
              </w:rPr>
              <w:t>10</w:t>
            </w:r>
            <w:r w:rsidRPr="008E5486">
              <w:rPr>
                <w:rFonts w:hint="eastAsia"/>
                <w:szCs w:val="20"/>
                <w:vertAlign w:val="superscript"/>
              </w:rPr>
              <w:t>7</w:t>
            </w:r>
            <w:r>
              <w:rPr>
                <w:szCs w:val="20"/>
              </w:rPr>
              <w:t xml:space="preserve"> </w:t>
            </w:r>
            <m:oMath>
              <m:r>
                <m:rPr>
                  <m:sty m:val="p"/>
                </m:rPr>
                <w:rPr>
                  <w:rFonts w:ascii="Cambria Math" w:hAnsi="Cambria Math"/>
                  <w:szCs w:val="20"/>
                </w:rPr>
                <m:t>±</m:t>
              </m:r>
            </m:oMath>
            <w:r>
              <w:rPr>
                <w:rFonts w:hint="eastAsia"/>
                <w:szCs w:val="20"/>
              </w:rPr>
              <w:t xml:space="preserve"> 2.30</w:t>
            </w:r>
            <m:oMath>
              <m:r>
                <m:rPr>
                  <m:sty m:val="p"/>
                </m:rPr>
                <w:rPr>
                  <w:rFonts w:ascii="Cambria Math" w:hAnsi="Cambria Math"/>
                  <w:szCs w:val="20"/>
                </w:rPr>
                <m:t>×</m:t>
              </m:r>
            </m:oMath>
            <w:r>
              <w:rPr>
                <w:rFonts w:hint="eastAsia"/>
                <w:szCs w:val="20"/>
              </w:rPr>
              <w:t>10</w:t>
            </w:r>
            <w:r w:rsidRPr="008E5486">
              <w:rPr>
                <w:rFonts w:hint="eastAsia"/>
                <w:szCs w:val="20"/>
                <w:vertAlign w:val="superscript"/>
              </w:rPr>
              <w:t>5</w:t>
            </w:r>
          </w:p>
        </w:tc>
      </w:tr>
      <w:tr w:rsidR="00D66B13" w14:paraId="148689AF" w14:textId="77777777" w:rsidTr="003B3ED1">
        <w:trPr>
          <w:jc w:val="center"/>
        </w:trPr>
        <w:tc>
          <w:tcPr>
            <w:tcW w:w="1616" w:type="dxa"/>
            <w:vAlign w:val="center"/>
          </w:tcPr>
          <w:p w14:paraId="7EC89BC1" w14:textId="66220D20" w:rsidR="00D66B13" w:rsidRDefault="006E14A4" w:rsidP="006E14A4">
            <w:pPr>
              <w:jc w:val="center"/>
              <w:rPr>
                <w:szCs w:val="20"/>
              </w:rPr>
            </w:pPr>
            <w:r w:rsidRPr="006E14A4">
              <w:rPr>
                <w:rFonts w:hint="eastAsia"/>
                <w:szCs w:val="20"/>
                <w:vertAlign w:val="superscript"/>
              </w:rPr>
              <w:t>56</w:t>
            </w:r>
            <w:r>
              <w:rPr>
                <w:rFonts w:hint="eastAsia"/>
                <w:szCs w:val="20"/>
              </w:rPr>
              <w:t>Fe(</w:t>
            </w:r>
            <w:proofErr w:type="spellStart"/>
            <w:proofErr w:type="gramStart"/>
            <w:r w:rsidRPr="006E14A4">
              <w:rPr>
                <w:i/>
                <w:szCs w:val="20"/>
              </w:rPr>
              <w:t>n</w:t>
            </w:r>
            <w:r>
              <w:rPr>
                <w:szCs w:val="20"/>
              </w:rPr>
              <w:t>,</w:t>
            </w:r>
            <w:r w:rsidRPr="006E14A4">
              <w:rPr>
                <w:i/>
                <w:szCs w:val="20"/>
              </w:rPr>
              <w:t>p</w:t>
            </w:r>
            <w:proofErr w:type="spellEnd"/>
            <w:proofErr w:type="gramEnd"/>
            <w:r>
              <w:rPr>
                <w:rFonts w:hint="eastAsia"/>
                <w:szCs w:val="20"/>
              </w:rPr>
              <w:t>)</w:t>
            </w:r>
            <w:r w:rsidRPr="006E14A4">
              <w:rPr>
                <w:szCs w:val="20"/>
                <w:vertAlign w:val="superscript"/>
              </w:rPr>
              <w:t>56</w:t>
            </w:r>
            <w:r>
              <w:rPr>
                <w:szCs w:val="20"/>
              </w:rPr>
              <w:t>Mn</w:t>
            </w:r>
          </w:p>
        </w:tc>
        <w:tc>
          <w:tcPr>
            <w:tcW w:w="1102" w:type="dxa"/>
            <w:vAlign w:val="center"/>
          </w:tcPr>
          <w:p w14:paraId="710C2E33" w14:textId="10CBC81F" w:rsidR="00D66B13" w:rsidRDefault="006E14A4" w:rsidP="006E14A4">
            <w:pPr>
              <w:jc w:val="center"/>
              <w:rPr>
                <w:szCs w:val="20"/>
              </w:rPr>
            </w:pPr>
            <w:r>
              <w:rPr>
                <w:rFonts w:hint="eastAsia"/>
                <w:szCs w:val="20"/>
              </w:rPr>
              <w:t>2.58 h</w:t>
            </w:r>
          </w:p>
        </w:tc>
        <w:tc>
          <w:tcPr>
            <w:tcW w:w="2700" w:type="dxa"/>
            <w:vAlign w:val="center"/>
          </w:tcPr>
          <w:p w14:paraId="7B555ABA" w14:textId="4ABC6628" w:rsidR="00D66B13" w:rsidRDefault="008E5486" w:rsidP="008E5486">
            <w:pPr>
              <w:jc w:val="center"/>
              <w:rPr>
                <w:szCs w:val="20"/>
              </w:rPr>
            </w:pPr>
            <w:r>
              <w:rPr>
                <w:szCs w:val="20"/>
              </w:rPr>
              <w:t>1.28</w:t>
            </w:r>
            <m:oMath>
              <m:r>
                <m:rPr>
                  <m:sty m:val="p"/>
                </m:rPr>
                <w:rPr>
                  <w:rFonts w:ascii="Cambria Math" w:hAnsi="Cambria Math"/>
                  <w:szCs w:val="20"/>
                </w:rPr>
                <m:t>×</m:t>
              </m:r>
            </m:oMath>
            <w:r>
              <w:rPr>
                <w:rFonts w:hint="eastAsia"/>
                <w:szCs w:val="20"/>
              </w:rPr>
              <w:t>10</w:t>
            </w:r>
            <w:r w:rsidRPr="008E5486">
              <w:rPr>
                <w:rFonts w:hint="eastAsia"/>
                <w:szCs w:val="20"/>
                <w:vertAlign w:val="superscript"/>
              </w:rPr>
              <w:t>7</w:t>
            </w:r>
            <w:r>
              <w:rPr>
                <w:szCs w:val="20"/>
              </w:rPr>
              <w:t xml:space="preserve"> </w:t>
            </w:r>
            <m:oMath>
              <m:r>
                <m:rPr>
                  <m:sty m:val="p"/>
                </m:rPr>
                <w:rPr>
                  <w:rFonts w:ascii="Cambria Math" w:hAnsi="Cambria Math"/>
                  <w:szCs w:val="20"/>
                </w:rPr>
                <m:t>±</m:t>
              </m:r>
            </m:oMath>
            <w:r>
              <w:rPr>
                <w:rFonts w:hint="eastAsia"/>
                <w:szCs w:val="20"/>
              </w:rPr>
              <w:t xml:space="preserve"> 1.3</w:t>
            </w:r>
            <w:r>
              <w:rPr>
                <w:szCs w:val="20"/>
              </w:rPr>
              <w:t>7</w:t>
            </w:r>
            <m:oMath>
              <m:r>
                <m:rPr>
                  <m:sty m:val="p"/>
                </m:rPr>
                <w:rPr>
                  <w:rFonts w:ascii="Cambria Math" w:hAnsi="Cambria Math"/>
                  <w:szCs w:val="20"/>
                </w:rPr>
                <m:t>×</m:t>
              </m:r>
            </m:oMath>
            <w:r>
              <w:rPr>
                <w:rFonts w:hint="eastAsia"/>
                <w:szCs w:val="20"/>
              </w:rPr>
              <w:t>10</w:t>
            </w:r>
            <w:r w:rsidRPr="008E5486">
              <w:rPr>
                <w:rFonts w:hint="eastAsia"/>
                <w:szCs w:val="20"/>
                <w:vertAlign w:val="superscript"/>
              </w:rPr>
              <w:t>5</w:t>
            </w:r>
          </w:p>
        </w:tc>
      </w:tr>
      <w:tr w:rsidR="00D66B13" w14:paraId="6A096FB2" w14:textId="77777777" w:rsidTr="003B3ED1">
        <w:trPr>
          <w:jc w:val="center"/>
        </w:trPr>
        <w:tc>
          <w:tcPr>
            <w:tcW w:w="1616" w:type="dxa"/>
            <w:vAlign w:val="center"/>
          </w:tcPr>
          <w:p w14:paraId="085CB8A6" w14:textId="7868C847" w:rsidR="00D66B13" w:rsidRDefault="006E14A4" w:rsidP="006E14A4">
            <w:pPr>
              <w:jc w:val="center"/>
              <w:rPr>
                <w:szCs w:val="20"/>
              </w:rPr>
            </w:pPr>
            <w:r w:rsidRPr="006E14A4">
              <w:rPr>
                <w:rFonts w:hint="eastAsia"/>
                <w:szCs w:val="20"/>
                <w:vertAlign w:val="superscript"/>
              </w:rPr>
              <w:t>59</w:t>
            </w:r>
            <w:r>
              <w:rPr>
                <w:rFonts w:hint="eastAsia"/>
                <w:szCs w:val="20"/>
              </w:rPr>
              <w:t>Co(</w:t>
            </w:r>
            <w:proofErr w:type="spellStart"/>
            <w:proofErr w:type="gramStart"/>
            <w:r w:rsidRPr="006E14A4">
              <w:rPr>
                <w:i/>
                <w:szCs w:val="20"/>
              </w:rPr>
              <w:t>n</w:t>
            </w:r>
            <w:r>
              <w:rPr>
                <w:szCs w:val="20"/>
              </w:rPr>
              <w:t>,</w:t>
            </w:r>
            <w:r w:rsidRPr="006E14A4">
              <w:rPr>
                <w:i/>
                <w:szCs w:val="20"/>
              </w:rPr>
              <w:t>a</w:t>
            </w:r>
            <w:proofErr w:type="spellEnd"/>
            <w:proofErr w:type="gramEnd"/>
            <w:r>
              <w:rPr>
                <w:rFonts w:hint="eastAsia"/>
                <w:szCs w:val="20"/>
              </w:rPr>
              <w:t>)</w:t>
            </w:r>
            <w:r w:rsidRPr="006E14A4">
              <w:rPr>
                <w:szCs w:val="20"/>
                <w:vertAlign w:val="superscript"/>
              </w:rPr>
              <w:t>56</w:t>
            </w:r>
            <w:r>
              <w:rPr>
                <w:szCs w:val="20"/>
              </w:rPr>
              <w:t>Mn</w:t>
            </w:r>
          </w:p>
        </w:tc>
        <w:tc>
          <w:tcPr>
            <w:tcW w:w="1102" w:type="dxa"/>
            <w:vAlign w:val="center"/>
          </w:tcPr>
          <w:p w14:paraId="68246303" w14:textId="62E64057" w:rsidR="00D66B13" w:rsidRDefault="006E14A4" w:rsidP="006E14A4">
            <w:pPr>
              <w:jc w:val="center"/>
              <w:rPr>
                <w:szCs w:val="20"/>
              </w:rPr>
            </w:pPr>
            <w:r>
              <w:rPr>
                <w:rFonts w:hint="eastAsia"/>
                <w:szCs w:val="20"/>
              </w:rPr>
              <w:t>2.58 h</w:t>
            </w:r>
          </w:p>
        </w:tc>
        <w:tc>
          <w:tcPr>
            <w:tcW w:w="2700" w:type="dxa"/>
            <w:vAlign w:val="center"/>
          </w:tcPr>
          <w:p w14:paraId="56F75875" w14:textId="646B7BDA" w:rsidR="00D66B13" w:rsidRDefault="008E5486" w:rsidP="006E14A4">
            <w:pPr>
              <w:jc w:val="center"/>
              <w:rPr>
                <w:szCs w:val="20"/>
              </w:rPr>
            </w:pPr>
            <w:r>
              <w:rPr>
                <w:rFonts w:hint="eastAsia"/>
                <w:szCs w:val="20"/>
              </w:rPr>
              <w:t>1.90</w:t>
            </w:r>
            <m:oMath>
              <m:r>
                <m:rPr>
                  <m:sty m:val="p"/>
                </m:rPr>
                <w:rPr>
                  <w:rFonts w:ascii="Cambria Math" w:hAnsi="Cambria Math"/>
                  <w:szCs w:val="20"/>
                </w:rPr>
                <m:t>×</m:t>
              </m:r>
            </m:oMath>
            <w:r>
              <w:rPr>
                <w:rFonts w:hint="eastAsia"/>
                <w:szCs w:val="20"/>
              </w:rPr>
              <w:t>10</w:t>
            </w:r>
            <w:r w:rsidRPr="008E5486">
              <w:rPr>
                <w:rFonts w:hint="eastAsia"/>
                <w:szCs w:val="20"/>
                <w:vertAlign w:val="superscript"/>
              </w:rPr>
              <w:t>7</w:t>
            </w:r>
            <w:r>
              <w:rPr>
                <w:szCs w:val="20"/>
              </w:rPr>
              <w:t xml:space="preserve"> </w:t>
            </w:r>
            <m:oMath>
              <m:r>
                <m:rPr>
                  <m:sty m:val="p"/>
                </m:rPr>
                <w:rPr>
                  <w:rFonts w:ascii="Cambria Math" w:hAnsi="Cambria Math"/>
                  <w:szCs w:val="20"/>
                </w:rPr>
                <m:t>±</m:t>
              </m:r>
            </m:oMath>
            <w:r>
              <w:rPr>
                <w:rFonts w:hint="eastAsia"/>
                <w:szCs w:val="20"/>
              </w:rPr>
              <w:t xml:space="preserve"> 1.12</w:t>
            </w:r>
            <m:oMath>
              <m:r>
                <m:rPr>
                  <m:sty m:val="p"/>
                </m:rPr>
                <w:rPr>
                  <w:rFonts w:ascii="Cambria Math" w:hAnsi="Cambria Math"/>
                  <w:szCs w:val="20"/>
                </w:rPr>
                <m:t>×</m:t>
              </m:r>
            </m:oMath>
            <w:r>
              <w:rPr>
                <w:rFonts w:hint="eastAsia"/>
                <w:szCs w:val="20"/>
              </w:rPr>
              <w:t>10</w:t>
            </w:r>
            <w:r w:rsidRPr="008E5486">
              <w:rPr>
                <w:rFonts w:hint="eastAsia"/>
                <w:szCs w:val="20"/>
                <w:vertAlign w:val="superscript"/>
              </w:rPr>
              <w:t>5</w:t>
            </w:r>
          </w:p>
        </w:tc>
      </w:tr>
      <w:tr w:rsidR="00D66B13" w14:paraId="0D603CB5" w14:textId="77777777" w:rsidTr="003B3ED1">
        <w:trPr>
          <w:jc w:val="center"/>
        </w:trPr>
        <w:tc>
          <w:tcPr>
            <w:tcW w:w="1616" w:type="dxa"/>
            <w:vAlign w:val="center"/>
          </w:tcPr>
          <w:p w14:paraId="070EEEC9" w14:textId="627E76A7" w:rsidR="00D66B13" w:rsidRDefault="006E14A4" w:rsidP="006E14A4">
            <w:pPr>
              <w:jc w:val="center"/>
              <w:rPr>
                <w:szCs w:val="20"/>
              </w:rPr>
            </w:pPr>
            <w:r w:rsidRPr="006E14A4">
              <w:rPr>
                <w:rFonts w:hint="eastAsia"/>
                <w:szCs w:val="20"/>
                <w:vertAlign w:val="superscript"/>
              </w:rPr>
              <w:t>59</w:t>
            </w:r>
            <w:r>
              <w:rPr>
                <w:rFonts w:hint="eastAsia"/>
                <w:szCs w:val="20"/>
              </w:rPr>
              <w:t>Co(</w:t>
            </w:r>
            <w:proofErr w:type="spellStart"/>
            <w:proofErr w:type="gramStart"/>
            <w:r w:rsidRPr="006E14A4">
              <w:rPr>
                <w:rFonts w:hint="eastAsia"/>
                <w:i/>
                <w:szCs w:val="20"/>
              </w:rPr>
              <w:t>n</w:t>
            </w:r>
            <w:r>
              <w:rPr>
                <w:rFonts w:hint="eastAsia"/>
                <w:szCs w:val="20"/>
              </w:rPr>
              <w:t>,</w:t>
            </w:r>
            <w:r w:rsidRPr="006E14A4">
              <w:rPr>
                <w:rFonts w:hint="eastAsia"/>
                <w:i/>
                <w:szCs w:val="20"/>
              </w:rPr>
              <w:t>p</w:t>
            </w:r>
            <w:proofErr w:type="spellEnd"/>
            <w:proofErr w:type="gramEnd"/>
            <w:r>
              <w:rPr>
                <w:rFonts w:hint="eastAsia"/>
                <w:szCs w:val="20"/>
              </w:rPr>
              <w:t>)</w:t>
            </w:r>
            <w:r w:rsidRPr="006E14A4">
              <w:rPr>
                <w:rFonts w:hint="eastAsia"/>
                <w:szCs w:val="20"/>
                <w:vertAlign w:val="superscript"/>
              </w:rPr>
              <w:t>59</w:t>
            </w:r>
            <w:r>
              <w:rPr>
                <w:rFonts w:hint="eastAsia"/>
                <w:szCs w:val="20"/>
              </w:rPr>
              <w:t>Fe</w:t>
            </w:r>
          </w:p>
        </w:tc>
        <w:tc>
          <w:tcPr>
            <w:tcW w:w="1102" w:type="dxa"/>
            <w:vAlign w:val="center"/>
          </w:tcPr>
          <w:p w14:paraId="62EB56CE" w14:textId="0AD7BD24" w:rsidR="00D66B13" w:rsidRDefault="006E14A4" w:rsidP="006E14A4">
            <w:pPr>
              <w:jc w:val="center"/>
              <w:rPr>
                <w:szCs w:val="20"/>
              </w:rPr>
            </w:pPr>
            <w:r>
              <w:rPr>
                <w:rFonts w:hint="eastAsia"/>
                <w:szCs w:val="20"/>
              </w:rPr>
              <w:t>44.5 d</w:t>
            </w:r>
          </w:p>
        </w:tc>
        <w:tc>
          <w:tcPr>
            <w:tcW w:w="2700" w:type="dxa"/>
            <w:vAlign w:val="center"/>
          </w:tcPr>
          <w:p w14:paraId="796E091B" w14:textId="7AF4D9E6" w:rsidR="00D66B13" w:rsidRDefault="008E5486" w:rsidP="006E14A4">
            <w:pPr>
              <w:jc w:val="center"/>
              <w:rPr>
                <w:szCs w:val="20"/>
              </w:rPr>
            </w:pPr>
            <w:r>
              <w:rPr>
                <w:szCs w:val="20"/>
              </w:rPr>
              <w:t>2.68</w:t>
            </w:r>
            <m:oMath>
              <m:r>
                <m:rPr>
                  <m:sty m:val="p"/>
                </m:rPr>
                <w:rPr>
                  <w:rFonts w:ascii="Cambria Math" w:hAnsi="Cambria Math"/>
                  <w:szCs w:val="20"/>
                </w:rPr>
                <m:t>×</m:t>
              </m:r>
            </m:oMath>
            <w:r>
              <w:rPr>
                <w:rFonts w:hint="eastAsia"/>
                <w:szCs w:val="20"/>
              </w:rPr>
              <w:t>10</w:t>
            </w:r>
            <w:r>
              <w:rPr>
                <w:rFonts w:hint="eastAsia"/>
                <w:szCs w:val="20"/>
                <w:vertAlign w:val="superscript"/>
              </w:rPr>
              <w:t>8</w:t>
            </w:r>
            <w:r>
              <w:rPr>
                <w:szCs w:val="20"/>
              </w:rPr>
              <w:t xml:space="preserve"> </w:t>
            </w:r>
            <m:oMath>
              <m:r>
                <m:rPr>
                  <m:sty m:val="p"/>
                </m:rPr>
                <w:rPr>
                  <w:rFonts w:ascii="Cambria Math" w:hAnsi="Cambria Math"/>
                  <w:szCs w:val="20"/>
                </w:rPr>
                <m:t>±</m:t>
              </m:r>
            </m:oMath>
            <w:r>
              <w:rPr>
                <w:rFonts w:hint="eastAsia"/>
                <w:szCs w:val="20"/>
              </w:rPr>
              <w:t xml:space="preserve"> 1.38</w:t>
            </w:r>
            <m:oMath>
              <m:r>
                <m:rPr>
                  <m:sty m:val="p"/>
                </m:rPr>
                <w:rPr>
                  <w:rFonts w:ascii="Cambria Math" w:hAnsi="Cambria Math"/>
                  <w:szCs w:val="20"/>
                </w:rPr>
                <m:t>×</m:t>
              </m:r>
            </m:oMath>
            <w:r>
              <w:rPr>
                <w:rFonts w:hint="eastAsia"/>
                <w:szCs w:val="20"/>
              </w:rPr>
              <w:t>10</w:t>
            </w:r>
            <w:r>
              <w:rPr>
                <w:rFonts w:hint="eastAsia"/>
                <w:szCs w:val="20"/>
                <w:vertAlign w:val="superscript"/>
              </w:rPr>
              <w:t>6</w:t>
            </w:r>
          </w:p>
        </w:tc>
      </w:tr>
      <w:tr w:rsidR="00D66B13" w14:paraId="322AAA26" w14:textId="77777777" w:rsidTr="003B3ED1">
        <w:trPr>
          <w:jc w:val="center"/>
        </w:trPr>
        <w:tc>
          <w:tcPr>
            <w:tcW w:w="1616" w:type="dxa"/>
            <w:vAlign w:val="center"/>
          </w:tcPr>
          <w:p w14:paraId="4005B4CF" w14:textId="1907B82E" w:rsidR="00D66B13" w:rsidRDefault="006E14A4" w:rsidP="006E14A4">
            <w:pPr>
              <w:jc w:val="center"/>
              <w:rPr>
                <w:szCs w:val="20"/>
              </w:rPr>
            </w:pPr>
            <w:r w:rsidRPr="006E14A4">
              <w:rPr>
                <w:rFonts w:hint="eastAsia"/>
                <w:szCs w:val="20"/>
                <w:vertAlign w:val="superscript"/>
              </w:rPr>
              <w:t>58</w:t>
            </w:r>
            <w:r>
              <w:rPr>
                <w:rFonts w:hint="eastAsia"/>
                <w:szCs w:val="20"/>
              </w:rPr>
              <w:t>Ni(</w:t>
            </w:r>
            <w:r w:rsidRPr="006E14A4">
              <w:rPr>
                <w:rFonts w:hint="eastAsia"/>
                <w:i/>
                <w:szCs w:val="20"/>
              </w:rPr>
              <w:t>n</w:t>
            </w:r>
            <w:r>
              <w:rPr>
                <w:rFonts w:hint="eastAsia"/>
                <w:szCs w:val="20"/>
              </w:rPr>
              <w:t>,2</w:t>
            </w:r>
            <w:r w:rsidRPr="006E14A4">
              <w:rPr>
                <w:rFonts w:hint="eastAsia"/>
                <w:i/>
                <w:szCs w:val="20"/>
              </w:rPr>
              <w:t>n</w:t>
            </w:r>
            <w:r>
              <w:rPr>
                <w:rFonts w:hint="eastAsia"/>
                <w:szCs w:val="20"/>
              </w:rPr>
              <w:t>)</w:t>
            </w:r>
            <w:r w:rsidRPr="006E14A4">
              <w:rPr>
                <w:rFonts w:hint="eastAsia"/>
                <w:szCs w:val="20"/>
                <w:vertAlign w:val="superscript"/>
              </w:rPr>
              <w:t>57</w:t>
            </w:r>
            <w:r>
              <w:rPr>
                <w:rFonts w:hint="eastAsia"/>
                <w:szCs w:val="20"/>
              </w:rPr>
              <w:t>Ni</w:t>
            </w:r>
          </w:p>
        </w:tc>
        <w:tc>
          <w:tcPr>
            <w:tcW w:w="1102" w:type="dxa"/>
            <w:vAlign w:val="center"/>
          </w:tcPr>
          <w:p w14:paraId="35F646DC" w14:textId="70D91D93" w:rsidR="00D66B13" w:rsidRDefault="006E14A4" w:rsidP="006E14A4">
            <w:pPr>
              <w:jc w:val="center"/>
              <w:rPr>
                <w:szCs w:val="20"/>
              </w:rPr>
            </w:pPr>
            <w:r>
              <w:rPr>
                <w:rFonts w:hint="eastAsia"/>
                <w:szCs w:val="20"/>
              </w:rPr>
              <w:t>35.6 h</w:t>
            </w:r>
          </w:p>
        </w:tc>
        <w:tc>
          <w:tcPr>
            <w:tcW w:w="2700" w:type="dxa"/>
            <w:vAlign w:val="center"/>
          </w:tcPr>
          <w:p w14:paraId="440941B6" w14:textId="500D719F" w:rsidR="00D66B13" w:rsidRDefault="008E5486" w:rsidP="006E14A4">
            <w:pPr>
              <w:jc w:val="center"/>
              <w:rPr>
                <w:szCs w:val="20"/>
              </w:rPr>
            </w:pPr>
            <w:r>
              <w:rPr>
                <w:szCs w:val="20"/>
              </w:rPr>
              <w:t>1.24</w:t>
            </w:r>
            <m:oMath>
              <m:r>
                <m:rPr>
                  <m:sty m:val="p"/>
                </m:rPr>
                <w:rPr>
                  <w:rFonts w:ascii="Cambria Math" w:hAnsi="Cambria Math"/>
                  <w:szCs w:val="20"/>
                </w:rPr>
                <m:t>×</m:t>
              </m:r>
            </m:oMath>
            <w:r>
              <w:rPr>
                <w:rFonts w:hint="eastAsia"/>
                <w:szCs w:val="20"/>
              </w:rPr>
              <w:t>10</w:t>
            </w:r>
            <w:r w:rsidRPr="008E5486">
              <w:rPr>
                <w:rFonts w:hint="eastAsia"/>
                <w:szCs w:val="20"/>
                <w:vertAlign w:val="superscript"/>
              </w:rPr>
              <w:t>7</w:t>
            </w:r>
            <w:r>
              <w:rPr>
                <w:szCs w:val="20"/>
              </w:rPr>
              <w:t xml:space="preserve"> </w:t>
            </w:r>
            <m:oMath>
              <m:r>
                <m:rPr>
                  <m:sty m:val="p"/>
                </m:rPr>
                <w:rPr>
                  <w:rFonts w:ascii="Cambria Math" w:hAnsi="Cambria Math"/>
                  <w:szCs w:val="20"/>
                </w:rPr>
                <m:t>±</m:t>
              </m:r>
            </m:oMath>
            <w:r>
              <w:rPr>
                <w:rFonts w:hint="eastAsia"/>
                <w:szCs w:val="20"/>
              </w:rPr>
              <w:t xml:space="preserve"> 1.03</w:t>
            </w:r>
            <m:oMath>
              <m:r>
                <m:rPr>
                  <m:sty m:val="p"/>
                </m:rPr>
                <w:rPr>
                  <w:rFonts w:ascii="Cambria Math" w:hAnsi="Cambria Math"/>
                  <w:szCs w:val="20"/>
                </w:rPr>
                <m:t>×</m:t>
              </m:r>
            </m:oMath>
            <w:r>
              <w:rPr>
                <w:rFonts w:hint="eastAsia"/>
                <w:szCs w:val="20"/>
              </w:rPr>
              <w:t>10</w:t>
            </w:r>
            <w:r w:rsidRPr="008E5486">
              <w:rPr>
                <w:rFonts w:hint="eastAsia"/>
                <w:szCs w:val="20"/>
                <w:vertAlign w:val="superscript"/>
              </w:rPr>
              <w:t>5</w:t>
            </w:r>
          </w:p>
        </w:tc>
      </w:tr>
      <w:tr w:rsidR="00D66B13" w14:paraId="58ABFC2C" w14:textId="77777777" w:rsidTr="003B3ED1">
        <w:trPr>
          <w:jc w:val="center"/>
        </w:trPr>
        <w:tc>
          <w:tcPr>
            <w:tcW w:w="1616" w:type="dxa"/>
            <w:vAlign w:val="center"/>
          </w:tcPr>
          <w:p w14:paraId="29CE5523" w14:textId="51D66CDD" w:rsidR="00D66B13" w:rsidRDefault="006E14A4" w:rsidP="006E14A4">
            <w:pPr>
              <w:jc w:val="center"/>
              <w:rPr>
                <w:szCs w:val="20"/>
              </w:rPr>
            </w:pPr>
            <w:r w:rsidRPr="006E14A4">
              <w:rPr>
                <w:rFonts w:hint="eastAsia"/>
                <w:szCs w:val="20"/>
                <w:vertAlign w:val="superscript"/>
              </w:rPr>
              <w:t>64</w:t>
            </w:r>
            <w:r>
              <w:rPr>
                <w:rFonts w:hint="eastAsia"/>
                <w:szCs w:val="20"/>
              </w:rPr>
              <w:t>Zn(</w:t>
            </w:r>
            <w:proofErr w:type="spellStart"/>
            <w:proofErr w:type="gramStart"/>
            <w:r w:rsidRPr="006E14A4">
              <w:rPr>
                <w:rFonts w:hint="eastAsia"/>
                <w:i/>
                <w:szCs w:val="20"/>
              </w:rPr>
              <w:t>n</w:t>
            </w:r>
            <w:r>
              <w:rPr>
                <w:rFonts w:hint="eastAsia"/>
                <w:szCs w:val="20"/>
              </w:rPr>
              <w:t>,</w:t>
            </w:r>
            <w:r w:rsidRPr="006E14A4">
              <w:rPr>
                <w:rFonts w:hint="eastAsia"/>
                <w:i/>
                <w:szCs w:val="20"/>
              </w:rPr>
              <w:t>p</w:t>
            </w:r>
            <w:proofErr w:type="spellEnd"/>
            <w:proofErr w:type="gramEnd"/>
            <w:r>
              <w:rPr>
                <w:rFonts w:hint="eastAsia"/>
                <w:szCs w:val="20"/>
              </w:rPr>
              <w:t>)</w:t>
            </w:r>
            <w:r w:rsidRPr="006E14A4">
              <w:rPr>
                <w:rFonts w:hint="eastAsia"/>
                <w:szCs w:val="20"/>
                <w:vertAlign w:val="superscript"/>
              </w:rPr>
              <w:t>64</w:t>
            </w:r>
            <w:r>
              <w:rPr>
                <w:rFonts w:hint="eastAsia"/>
                <w:szCs w:val="20"/>
              </w:rPr>
              <w:t>Cu</w:t>
            </w:r>
          </w:p>
        </w:tc>
        <w:tc>
          <w:tcPr>
            <w:tcW w:w="1102" w:type="dxa"/>
            <w:vAlign w:val="center"/>
          </w:tcPr>
          <w:p w14:paraId="6BA4F7AE" w14:textId="3102C330" w:rsidR="00D66B13" w:rsidRDefault="006E14A4" w:rsidP="006E14A4">
            <w:pPr>
              <w:jc w:val="center"/>
              <w:rPr>
                <w:szCs w:val="20"/>
              </w:rPr>
            </w:pPr>
            <w:r>
              <w:rPr>
                <w:rFonts w:hint="eastAsia"/>
                <w:szCs w:val="20"/>
              </w:rPr>
              <w:t>12.7 h</w:t>
            </w:r>
          </w:p>
        </w:tc>
        <w:tc>
          <w:tcPr>
            <w:tcW w:w="2700" w:type="dxa"/>
            <w:vAlign w:val="center"/>
          </w:tcPr>
          <w:p w14:paraId="32BEB17E" w14:textId="261D03E8" w:rsidR="00D66B13" w:rsidRDefault="008E5486" w:rsidP="006E14A4">
            <w:pPr>
              <w:jc w:val="center"/>
              <w:rPr>
                <w:szCs w:val="20"/>
              </w:rPr>
            </w:pPr>
            <w:r>
              <w:rPr>
                <w:szCs w:val="20"/>
              </w:rPr>
              <w:t>6.91</w:t>
            </w:r>
            <m:oMath>
              <m:r>
                <m:rPr>
                  <m:sty m:val="p"/>
                </m:rPr>
                <w:rPr>
                  <w:rFonts w:ascii="Cambria Math" w:hAnsi="Cambria Math"/>
                  <w:szCs w:val="20"/>
                </w:rPr>
                <m:t>×</m:t>
              </m:r>
            </m:oMath>
            <w:r>
              <w:rPr>
                <w:rFonts w:hint="eastAsia"/>
                <w:szCs w:val="20"/>
              </w:rPr>
              <w:t>10</w:t>
            </w:r>
            <w:r>
              <w:rPr>
                <w:rFonts w:hint="eastAsia"/>
                <w:szCs w:val="20"/>
                <w:vertAlign w:val="superscript"/>
              </w:rPr>
              <w:t>8</w:t>
            </w:r>
            <w:r>
              <w:rPr>
                <w:szCs w:val="20"/>
              </w:rPr>
              <w:t xml:space="preserve"> </w:t>
            </w:r>
            <m:oMath>
              <m:r>
                <m:rPr>
                  <m:sty m:val="p"/>
                </m:rPr>
                <w:rPr>
                  <w:rFonts w:ascii="Cambria Math" w:hAnsi="Cambria Math"/>
                  <w:szCs w:val="20"/>
                </w:rPr>
                <m:t>±</m:t>
              </m:r>
            </m:oMath>
            <w:r>
              <w:rPr>
                <w:rFonts w:hint="eastAsia"/>
                <w:szCs w:val="20"/>
              </w:rPr>
              <w:t xml:space="preserve"> 9.56</w:t>
            </w:r>
            <m:oMath>
              <m:r>
                <m:rPr>
                  <m:sty m:val="p"/>
                </m:rPr>
                <w:rPr>
                  <w:rFonts w:ascii="Cambria Math" w:hAnsi="Cambria Math"/>
                  <w:szCs w:val="20"/>
                </w:rPr>
                <m:t>×</m:t>
              </m:r>
            </m:oMath>
            <w:r>
              <w:rPr>
                <w:rFonts w:hint="eastAsia"/>
                <w:szCs w:val="20"/>
              </w:rPr>
              <w:t>10</w:t>
            </w:r>
            <w:r>
              <w:rPr>
                <w:rFonts w:hint="eastAsia"/>
                <w:szCs w:val="20"/>
                <w:vertAlign w:val="superscript"/>
              </w:rPr>
              <w:t>6</w:t>
            </w:r>
          </w:p>
        </w:tc>
      </w:tr>
      <w:tr w:rsidR="00D66B13" w14:paraId="0A12DAC6" w14:textId="77777777" w:rsidTr="003B3ED1">
        <w:trPr>
          <w:jc w:val="center"/>
        </w:trPr>
        <w:tc>
          <w:tcPr>
            <w:tcW w:w="1616" w:type="dxa"/>
            <w:vAlign w:val="center"/>
          </w:tcPr>
          <w:p w14:paraId="58F6162D" w14:textId="633F0EF4" w:rsidR="00D66B13" w:rsidRDefault="006E14A4" w:rsidP="006E14A4">
            <w:pPr>
              <w:jc w:val="center"/>
              <w:rPr>
                <w:szCs w:val="20"/>
              </w:rPr>
            </w:pPr>
            <w:r w:rsidRPr="006E14A4">
              <w:rPr>
                <w:rFonts w:hint="eastAsia"/>
                <w:szCs w:val="20"/>
                <w:vertAlign w:val="superscript"/>
              </w:rPr>
              <w:t>67</w:t>
            </w:r>
            <w:r>
              <w:rPr>
                <w:rFonts w:hint="eastAsia"/>
                <w:szCs w:val="20"/>
              </w:rPr>
              <w:t>Zn(</w:t>
            </w:r>
            <w:proofErr w:type="spellStart"/>
            <w:proofErr w:type="gramStart"/>
            <w:r w:rsidRPr="006E14A4">
              <w:rPr>
                <w:rFonts w:hint="eastAsia"/>
                <w:i/>
                <w:szCs w:val="20"/>
              </w:rPr>
              <w:t>n</w:t>
            </w:r>
            <w:r>
              <w:rPr>
                <w:rFonts w:hint="eastAsia"/>
                <w:szCs w:val="20"/>
              </w:rPr>
              <w:t>,</w:t>
            </w:r>
            <w:r w:rsidRPr="006E14A4">
              <w:rPr>
                <w:rFonts w:hint="eastAsia"/>
                <w:i/>
                <w:szCs w:val="20"/>
              </w:rPr>
              <w:t>p</w:t>
            </w:r>
            <w:proofErr w:type="spellEnd"/>
            <w:proofErr w:type="gramEnd"/>
            <w:r>
              <w:rPr>
                <w:rFonts w:hint="eastAsia"/>
                <w:szCs w:val="20"/>
              </w:rPr>
              <w:t>)</w:t>
            </w:r>
            <w:r w:rsidRPr="006E14A4">
              <w:rPr>
                <w:rFonts w:hint="eastAsia"/>
                <w:szCs w:val="20"/>
                <w:vertAlign w:val="superscript"/>
              </w:rPr>
              <w:t>67</w:t>
            </w:r>
            <w:r>
              <w:rPr>
                <w:rFonts w:hint="eastAsia"/>
                <w:szCs w:val="20"/>
              </w:rPr>
              <w:t>Cu</w:t>
            </w:r>
          </w:p>
        </w:tc>
        <w:tc>
          <w:tcPr>
            <w:tcW w:w="1102" w:type="dxa"/>
            <w:vAlign w:val="center"/>
          </w:tcPr>
          <w:p w14:paraId="73BD8F4A" w14:textId="4BBDB284" w:rsidR="00D66B13" w:rsidRDefault="006E14A4" w:rsidP="006E14A4">
            <w:pPr>
              <w:jc w:val="center"/>
              <w:rPr>
                <w:szCs w:val="20"/>
              </w:rPr>
            </w:pPr>
            <w:r>
              <w:rPr>
                <w:rFonts w:hint="eastAsia"/>
                <w:szCs w:val="20"/>
              </w:rPr>
              <w:t>61.8 h</w:t>
            </w:r>
          </w:p>
        </w:tc>
        <w:tc>
          <w:tcPr>
            <w:tcW w:w="2700" w:type="dxa"/>
            <w:vAlign w:val="center"/>
          </w:tcPr>
          <w:p w14:paraId="4A2F0D02" w14:textId="49E1D442" w:rsidR="00D66B13" w:rsidRDefault="008E5486" w:rsidP="006E14A4">
            <w:pPr>
              <w:jc w:val="center"/>
              <w:rPr>
                <w:szCs w:val="20"/>
              </w:rPr>
            </w:pPr>
            <w:r>
              <w:rPr>
                <w:rFonts w:hint="eastAsia"/>
                <w:szCs w:val="20"/>
              </w:rPr>
              <w:t>7.59</w:t>
            </w:r>
            <m:oMath>
              <m:r>
                <m:rPr>
                  <m:sty m:val="p"/>
                </m:rPr>
                <w:rPr>
                  <w:rFonts w:ascii="Cambria Math" w:hAnsi="Cambria Math"/>
                  <w:szCs w:val="20"/>
                </w:rPr>
                <m:t>×</m:t>
              </m:r>
            </m:oMath>
            <w:r>
              <w:rPr>
                <w:rFonts w:hint="eastAsia"/>
                <w:szCs w:val="20"/>
              </w:rPr>
              <w:t>10</w:t>
            </w:r>
            <w:r>
              <w:rPr>
                <w:rFonts w:hint="eastAsia"/>
                <w:szCs w:val="20"/>
                <w:vertAlign w:val="superscript"/>
              </w:rPr>
              <w:t>6</w:t>
            </w:r>
            <w:r>
              <w:rPr>
                <w:szCs w:val="20"/>
              </w:rPr>
              <w:t xml:space="preserve"> </w:t>
            </w:r>
            <m:oMath>
              <m:r>
                <m:rPr>
                  <m:sty m:val="p"/>
                </m:rPr>
                <w:rPr>
                  <w:rFonts w:ascii="Cambria Math" w:hAnsi="Cambria Math"/>
                  <w:szCs w:val="20"/>
                </w:rPr>
                <m:t>±</m:t>
              </m:r>
            </m:oMath>
            <w:r>
              <w:rPr>
                <w:rFonts w:hint="eastAsia"/>
                <w:szCs w:val="20"/>
              </w:rPr>
              <w:t xml:space="preserve"> 7.76</w:t>
            </w:r>
            <m:oMath>
              <m:r>
                <m:rPr>
                  <m:sty m:val="p"/>
                </m:rPr>
                <w:rPr>
                  <w:rFonts w:ascii="Cambria Math" w:hAnsi="Cambria Math"/>
                  <w:szCs w:val="20"/>
                </w:rPr>
                <m:t>×</m:t>
              </m:r>
            </m:oMath>
            <w:r>
              <w:rPr>
                <w:rFonts w:hint="eastAsia"/>
                <w:szCs w:val="20"/>
              </w:rPr>
              <w:t>10</w:t>
            </w:r>
            <w:r>
              <w:rPr>
                <w:rFonts w:hint="eastAsia"/>
                <w:szCs w:val="20"/>
                <w:vertAlign w:val="superscript"/>
              </w:rPr>
              <w:t>4</w:t>
            </w:r>
          </w:p>
        </w:tc>
      </w:tr>
      <w:tr w:rsidR="006E14A4" w14:paraId="7F4A2FCF" w14:textId="77777777" w:rsidTr="003B3ED1">
        <w:trPr>
          <w:jc w:val="center"/>
        </w:trPr>
        <w:tc>
          <w:tcPr>
            <w:tcW w:w="1616" w:type="dxa"/>
            <w:vAlign w:val="center"/>
          </w:tcPr>
          <w:p w14:paraId="75E3595B" w14:textId="6ABB73CB" w:rsidR="006E14A4" w:rsidRPr="006E14A4" w:rsidRDefault="006E14A4" w:rsidP="006E14A4">
            <w:pPr>
              <w:jc w:val="center"/>
              <w:rPr>
                <w:szCs w:val="20"/>
              </w:rPr>
            </w:pPr>
            <w:r>
              <w:rPr>
                <w:rFonts w:hint="eastAsia"/>
                <w:szCs w:val="20"/>
                <w:vertAlign w:val="superscript"/>
              </w:rPr>
              <w:t>96</w:t>
            </w:r>
            <w:r>
              <w:rPr>
                <w:szCs w:val="20"/>
              </w:rPr>
              <w:t>Zr(</w:t>
            </w:r>
            <w:r w:rsidRPr="006E14A4">
              <w:rPr>
                <w:i/>
                <w:szCs w:val="20"/>
              </w:rPr>
              <w:t>n</w:t>
            </w:r>
            <w:r>
              <w:rPr>
                <w:szCs w:val="20"/>
              </w:rPr>
              <w:t>,2</w:t>
            </w:r>
            <w:r w:rsidRPr="006E14A4">
              <w:rPr>
                <w:i/>
                <w:szCs w:val="20"/>
              </w:rPr>
              <w:t>n</w:t>
            </w:r>
            <w:r>
              <w:rPr>
                <w:szCs w:val="20"/>
              </w:rPr>
              <w:t>)</w:t>
            </w:r>
            <w:r w:rsidRPr="006E14A4">
              <w:rPr>
                <w:szCs w:val="20"/>
                <w:vertAlign w:val="superscript"/>
              </w:rPr>
              <w:t>95</w:t>
            </w:r>
            <w:r>
              <w:rPr>
                <w:szCs w:val="20"/>
              </w:rPr>
              <w:t>Zr</w:t>
            </w:r>
          </w:p>
        </w:tc>
        <w:tc>
          <w:tcPr>
            <w:tcW w:w="1102" w:type="dxa"/>
            <w:vAlign w:val="center"/>
          </w:tcPr>
          <w:p w14:paraId="2DE7EAED" w14:textId="52EA2850" w:rsidR="006E14A4" w:rsidRDefault="006E14A4" w:rsidP="006E14A4">
            <w:pPr>
              <w:jc w:val="center"/>
              <w:rPr>
                <w:szCs w:val="20"/>
              </w:rPr>
            </w:pPr>
            <w:r>
              <w:rPr>
                <w:rFonts w:hint="eastAsia"/>
                <w:szCs w:val="20"/>
              </w:rPr>
              <w:t>64.0 d</w:t>
            </w:r>
          </w:p>
        </w:tc>
        <w:tc>
          <w:tcPr>
            <w:tcW w:w="2700" w:type="dxa"/>
            <w:vAlign w:val="center"/>
          </w:tcPr>
          <w:p w14:paraId="352C4B1C" w14:textId="0618ADFA" w:rsidR="006E14A4" w:rsidRDefault="008E5486" w:rsidP="006E14A4">
            <w:pPr>
              <w:jc w:val="center"/>
              <w:rPr>
                <w:szCs w:val="20"/>
              </w:rPr>
            </w:pPr>
            <w:r>
              <w:rPr>
                <w:rFonts w:hint="eastAsia"/>
                <w:szCs w:val="20"/>
              </w:rPr>
              <w:t>7.00</w:t>
            </w:r>
            <m:oMath>
              <m:r>
                <m:rPr>
                  <m:sty m:val="p"/>
                </m:rPr>
                <w:rPr>
                  <w:rFonts w:ascii="Cambria Math" w:hAnsi="Cambria Math"/>
                  <w:szCs w:val="20"/>
                </w:rPr>
                <m:t>×</m:t>
              </m:r>
            </m:oMath>
            <w:r>
              <w:rPr>
                <w:rFonts w:hint="eastAsia"/>
                <w:szCs w:val="20"/>
              </w:rPr>
              <w:t>10</w:t>
            </w:r>
            <w:r w:rsidRPr="008E5486">
              <w:rPr>
                <w:rFonts w:hint="eastAsia"/>
                <w:szCs w:val="20"/>
                <w:vertAlign w:val="superscript"/>
              </w:rPr>
              <w:t>7</w:t>
            </w:r>
            <w:r>
              <w:rPr>
                <w:szCs w:val="20"/>
              </w:rPr>
              <w:t xml:space="preserve"> </w:t>
            </w:r>
            <m:oMath>
              <m:r>
                <m:rPr>
                  <m:sty m:val="p"/>
                </m:rPr>
                <w:rPr>
                  <w:rFonts w:ascii="Cambria Math" w:hAnsi="Cambria Math"/>
                  <w:szCs w:val="20"/>
                </w:rPr>
                <m:t>±</m:t>
              </m:r>
            </m:oMath>
            <w:r>
              <w:rPr>
                <w:rFonts w:hint="eastAsia"/>
                <w:szCs w:val="20"/>
              </w:rPr>
              <w:t xml:space="preserve"> 7.49</w:t>
            </w:r>
            <m:oMath>
              <m:r>
                <m:rPr>
                  <m:sty m:val="p"/>
                </m:rPr>
                <w:rPr>
                  <w:rFonts w:ascii="Cambria Math" w:hAnsi="Cambria Math"/>
                  <w:szCs w:val="20"/>
                </w:rPr>
                <m:t>×</m:t>
              </m:r>
            </m:oMath>
            <w:r>
              <w:rPr>
                <w:rFonts w:hint="eastAsia"/>
                <w:szCs w:val="20"/>
              </w:rPr>
              <w:t>10</w:t>
            </w:r>
            <w:r w:rsidRPr="008E5486">
              <w:rPr>
                <w:rFonts w:hint="eastAsia"/>
                <w:szCs w:val="20"/>
                <w:vertAlign w:val="superscript"/>
              </w:rPr>
              <w:t>5</w:t>
            </w:r>
          </w:p>
        </w:tc>
      </w:tr>
      <w:tr w:rsidR="006E14A4" w14:paraId="7BD18833" w14:textId="77777777" w:rsidTr="003B3ED1">
        <w:trPr>
          <w:jc w:val="center"/>
        </w:trPr>
        <w:tc>
          <w:tcPr>
            <w:tcW w:w="1616" w:type="dxa"/>
            <w:vAlign w:val="center"/>
          </w:tcPr>
          <w:p w14:paraId="48CE5921" w14:textId="1C7BB36C" w:rsidR="006E14A4" w:rsidRDefault="006E14A4" w:rsidP="006E14A4">
            <w:pPr>
              <w:jc w:val="center"/>
              <w:rPr>
                <w:szCs w:val="20"/>
                <w:vertAlign w:val="superscript"/>
              </w:rPr>
            </w:pPr>
            <w:r>
              <w:rPr>
                <w:rFonts w:hint="eastAsia"/>
                <w:szCs w:val="20"/>
                <w:vertAlign w:val="superscript"/>
              </w:rPr>
              <w:t>96</w:t>
            </w:r>
            <w:r w:rsidRPr="006E14A4">
              <w:rPr>
                <w:rFonts w:hint="eastAsia"/>
                <w:szCs w:val="20"/>
              </w:rPr>
              <w:t>Mo</w:t>
            </w:r>
            <w:r>
              <w:rPr>
                <w:szCs w:val="20"/>
              </w:rPr>
              <w:t>(</w:t>
            </w:r>
            <w:proofErr w:type="spellStart"/>
            <w:proofErr w:type="gramStart"/>
            <w:r w:rsidRPr="006E14A4">
              <w:rPr>
                <w:i/>
                <w:szCs w:val="20"/>
              </w:rPr>
              <w:t>n</w:t>
            </w:r>
            <w:r>
              <w:rPr>
                <w:szCs w:val="20"/>
              </w:rPr>
              <w:t>,</w:t>
            </w:r>
            <w:r w:rsidRPr="006E14A4">
              <w:rPr>
                <w:i/>
                <w:szCs w:val="20"/>
              </w:rPr>
              <w:t>p</w:t>
            </w:r>
            <w:proofErr w:type="spellEnd"/>
            <w:proofErr w:type="gramEnd"/>
            <w:r>
              <w:rPr>
                <w:szCs w:val="20"/>
              </w:rPr>
              <w:t>)</w:t>
            </w:r>
            <w:r w:rsidRPr="006E14A4">
              <w:rPr>
                <w:szCs w:val="20"/>
                <w:vertAlign w:val="superscript"/>
              </w:rPr>
              <w:t>96</w:t>
            </w:r>
            <w:r>
              <w:rPr>
                <w:szCs w:val="20"/>
              </w:rPr>
              <w:t>Nb</w:t>
            </w:r>
          </w:p>
        </w:tc>
        <w:tc>
          <w:tcPr>
            <w:tcW w:w="1102" w:type="dxa"/>
            <w:vAlign w:val="center"/>
          </w:tcPr>
          <w:p w14:paraId="2F3E203B" w14:textId="466D4D50" w:rsidR="006E14A4" w:rsidRDefault="006E14A4" w:rsidP="006E14A4">
            <w:pPr>
              <w:jc w:val="center"/>
              <w:rPr>
                <w:szCs w:val="20"/>
              </w:rPr>
            </w:pPr>
            <w:r>
              <w:rPr>
                <w:rFonts w:hint="eastAsia"/>
                <w:szCs w:val="20"/>
              </w:rPr>
              <w:t>23.4 h</w:t>
            </w:r>
          </w:p>
        </w:tc>
        <w:tc>
          <w:tcPr>
            <w:tcW w:w="2700" w:type="dxa"/>
            <w:vAlign w:val="center"/>
          </w:tcPr>
          <w:p w14:paraId="7D6737B8" w14:textId="1DA2210E" w:rsidR="006E14A4" w:rsidRDefault="008E5486" w:rsidP="006E14A4">
            <w:pPr>
              <w:jc w:val="center"/>
              <w:rPr>
                <w:szCs w:val="20"/>
              </w:rPr>
            </w:pPr>
            <w:r>
              <w:rPr>
                <w:szCs w:val="20"/>
              </w:rPr>
              <w:t>1.63</w:t>
            </w:r>
            <m:oMath>
              <m:r>
                <m:rPr>
                  <m:sty m:val="p"/>
                </m:rPr>
                <w:rPr>
                  <w:rFonts w:ascii="Cambria Math" w:hAnsi="Cambria Math"/>
                  <w:szCs w:val="20"/>
                </w:rPr>
                <m:t>×</m:t>
              </m:r>
            </m:oMath>
            <w:r>
              <w:rPr>
                <w:rFonts w:hint="eastAsia"/>
                <w:szCs w:val="20"/>
              </w:rPr>
              <w:t>10</w:t>
            </w:r>
            <w:r>
              <w:rPr>
                <w:rFonts w:hint="eastAsia"/>
                <w:szCs w:val="20"/>
                <w:vertAlign w:val="superscript"/>
              </w:rPr>
              <w:t>6</w:t>
            </w:r>
            <w:r>
              <w:rPr>
                <w:szCs w:val="20"/>
              </w:rPr>
              <w:t xml:space="preserve"> </w:t>
            </w:r>
            <m:oMath>
              <m:r>
                <m:rPr>
                  <m:sty m:val="p"/>
                </m:rPr>
                <w:rPr>
                  <w:rFonts w:ascii="Cambria Math" w:hAnsi="Cambria Math"/>
                  <w:szCs w:val="20"/>
                </w:rPr>
                <m:t>±</m:t>
              </m:r>
            </m:oMath>
            <w:r>
              <w:rPr>
                <w:rFonts w:hint="eastAsia"/>
                <w:szCs w:val="20"/>
              </w:rPr>
              <w:t xml:space="preserve"> 2.47</w:t>
            </w:r>
            <m:oMath>
              <m:r>
                <m:rPr>
                  <m:sty m:val="p"/>
                </m:rPr>
                <w:rPr>
                  <w:rFonts w:ascii="Cambria Math" w:hAnsi="Cambria Math"/>
                  <w:szCs w:val="20"/>
                </w:rPr>
                <m:t>×</m:t>
              </m:r>
            </m:oMath>
            <w:r>
              <w:rPr>
                <w:rFonts w:hint="eastAsia"/>
                <w:szCs w:val="20"/>
              </w:rPr>
              <w:t>10</w:t>
            </w:r>
            <w:r>
              <w:rPr>
                <w:rFonts w:hint="eastAsia"/>
                <w:szCs w:val="20"/>
                <w:vertAlign w:val="superscript"/>
              </w:rPr>
              <w:t>4</w:t>
            </w:r>
          </w:p>
        </w:tc>
      </w:tr>
    </w:tbl>
    <w:p w14:paraId="72FD6668" w14:textId="0ADDF6CB" w:rsidR="00D66B13" w:rsidRDefault="00BB23B2" w:rsidP="00BB23B2">
      <w:pPr>
        <w:jc w:val="center"/>
        <w:rPr>
          <w:szCs w:val="20"/>
        </w:rPr>
      </w:pPr>
      <w:r>
        <w:rPr>
          <w:noProof/>
        </w:rPr>
        <w:lastRenderedPageBreak/>
        <w:drawing>
          <wp:inline distT="0" distB="0" distL="0" distR="0" wp14:anchorId="5396E15F" wp14:editId="5E42F12B">
            <wp:extent cx="3130550" cy="2925641"/>
            <wp:effectExtent l="0" t="0" r="0" b="0"/>
            <wp:docPr id="1238442004"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0"/>
                    <pic:cNvPicPr/>
                  </pic:nvPicPr>
                  <pic:blipFill rotWithShape="1">
                    <a:blip r:embed="rId10" cstate="print">
                      <a:extLst>
                        <a:ext uri="{28A0092B-C50C-407E-A947-70E740481C1C}">
                          <a14:useLocalDpi xmlns:a14="http://schemas.microsoft.com/office/drawing/2010/main" val="0"/>
                        </a:ext>
                      </a:extLst>
                    </a:blip>
                    <a:srcRect t="3317" b="2803"/>
                    <a:stretch/>
                  </pic:blipFill>
                  <pic:spPr bwMode="auto">
                    <a:xfrm>
                      <a:off x="0" y="0"/>
                      <a:ext cx="3132000" cy="2926996"/>
                    </a:xfrm>
                    <a:prstGeom prst="rect">
                      <a:avLst/>
                    </a:prstGeom>
                    <a:ln>
                      <a:noFill/>
                    </a:ln>
                    <a:extLst>
                      <a:ext uri="{53640926-AAD7-44D8-BBD7-CCE9431645EC}">
                        <a14:shadowObscured xmlns:a14="http://schemas.microsoft.com/office/drawing/2010/main"/>
                      </a:ext>
                    </a:extLst>
                  </pic:spPr>
                </pic:pic>
              </a:graphicData>
            </a:graphic>
          </wp:inline>
        </w:drawing>
      </w:r>
    </w:p>
    <w:p w14:paraId="0051834C" w14:textId="2C545178" w:rsidR="00BB23B2" w:rsidRDefault="00BB23B2" w:rsidP="00501948">
      <w:pPr>
        <w:jc w:val="left"/>
        <w:rPr>
          <w:szCs w:val="20"/>
        </w:rPr>
      </w:pPr>
      <w:r>
        <w:rPr>
          <w:rFonts w:hint="eastAsia"/>
          <w:b/>
          <w:szCs w:val="20"/>
        </w:rPr>
        <w:t>Fig.</w:t>
      </w:r>
      <w:r w:rsidRPr="00BB23B2">
        <w:rPr>
          <w:rFonts w:hint="eastAsia"/>
          <w:b/>
          <w:szCs w:val="20"/>
        </w:rPr>
        <w:t xml:space="preserve"> </w:t>
      </w:r>
      <w:r w:rsidRPr="00BB23B2">
        <w:rPr>
          <w:b/>
          <w:szCs w:val="20"/>
        </w:rPr>
        <w:t xml:space="preserve">4 </w:t>
      </w:r>
      <w:r>
        <w:rPr>
          <w:szCs w:val="20"/>
        </w:rPr>
        <w:t>Production rate plotted as a function of neutron energy for each acti</w:t>
      </w:r>
      <w:r w:rsidR="00501948">
        <w:rPr>
          <w:szCs w:val="20"/>
        </w:rPr>
        <w:t>vation reaction.</w:t>
      </w:r>
      <w:r w:rsidR="00501948">
        <w:rPr>
          <w:rFonts w:hint="eastAsia"/>
          <w:szCs w:val="20"/>
        </w:rPr>
        <w:t xml:space="preserve"> </w:t>
      </w:r>
      <w:r>
        <w:rPr>
          <w:szCs w:val="20"/>
        </w:rPr>
        <w:t>The production rate functions were calculated from cross section extracted from JENDL-4.0</w:t>
      </w:r>
      <w:r w:rsidR="00501948">
        <w:rPr>
          <w:szCs w:val="20"/>
        </w:rPr>
        <w:t>,</w:t>
      </w:r>
      <w:r w:rsidR="00501948">
        <w:rPr>
          <w:rFonts w:hint="eastAsia"/>
          <w:szCs w:val="20"/>
        </w:rPr>
        <w:t xml:space="preserve"> </w:t>
      </w:r>
      <w:r w:rsidR="00501948">
        <w:rPr>
          <w:szCs w:val="20"/>
        </w:rPr>
        <w:t>solid angle of each foil,</w:t>
      </w:r>
      <w:r w:rsidR="00501948">
        <w:rPr>
          <w:rFonts w:hint="eastAsia"/>
          <w:szCs w:val="20"/>
        </w:rPr>
        <w:t xml:space="preserve"> </w:t>
      </w:r>
      <w:r w:rsidR="006E4CEA">
        <w:rPr>
          <w:szCs w:val="20"/>
        </w:rPr>
        <w:t>total charge of deuteron beam, and surface density of atoms.</w:t>
      </w:r>
    </w:p>
    <w:p w14:paraId="39C630E6" w14:textId="034ECC43" w:rsidR="00961E9E" w:rsidRDefault="00961E9E" w:rsidP="00501948">
      <w:pPr>
        <w:jc w:val="left"/>
        <w:rPr>
          <w:szCs w:val="20"/>
        </w:rPr>
      </w:pPr>
    </w:p>
    <w:p w14:paraId="13804056" w14:textId="5F2AA9A9" w:rsidR="005B5D6F" w:rsidRDefault="076F3A95" w:rsidP="001363EF">
      <w:pPr>
        <w:ind w:firstLine="357"/>
        <w:rPr>
          <w:szCs w:val="20"/>
        </w:rPr>
      </w:pPr>
      <w:r>
        <w:t>The</w:t>
      </w:r>
      <w:r w:rsidR="00565E3A">
        <w:t xml:space="preserve"> propagated</w:t>
      </w:r>
      <w:r>
        <w:t xml:space="preserve"> </w:t>
      </w:r>
      <w:r w:rsidR="00565E3A">
        <w:t xml:space="preserve">uncertainties of each code </w:t>
      </w:r>
      <w:r w:rsidR="00362559">
        <w:t>were</w:t>
      </w:r>
      <w:r w:rsidR="00565E3A">
        <w:t xml:space="preserve"> calculated by the developed algorithm</w:t>
      </w:r>
      <w:r>
        <w:t xml:space="preserve">. </w:t>
      </w:r>
      <w:r w:rsidR="00565E3A">
        <w:rPr>
          <w:rFonts w:hint="eastAsia"/>
        </w:rPr>
        <w:t xml:space="preserve">The </w:t>
      </w:r>
      <w:r w:rsidR="00565E3A">
        <w:t xml:space="preserve">standard deviation </w:t>
      </w:r>
      <m:oMath>
        <m:sSub>
          <m:sSubPr>
            <m:ctrlPr>
              <w:rPr>
                <w:rFonts w:ascii="Cambria Math" w:hAnsi="Cambria Math"/>
                <w:i/>
                <w:szCs w:val="20"/>
              </w:rPr>
            </m:ctrlPr>
          </m:sSubPr>
          <m:e>
            <m:r>
              <w:rPr>
                <w:rFonts w:ascii="Cambria Math" w:hAnsi="Cambria Math"/>
                <w:szCs w:val="20"/>
              </w:rPr>
              <m:t>ε</m:t>
            </m:r>
          </m:e>
          <m:sub>
            <m:r>
              <w:rPr>
                <w:rFonts w:ascii="Cambria Math" w:hAnsi="Cambria Math"/>
                <w:szCs w:val="20"/>
              </w:rPr>
              <m:t>i</m:t>
            </m:r>
          </m:sub>
        </m:sSub>
      </m:oMath>
      <w:r w:rsidR="00565E3A">
        <w:t xml:space="preserve"> of </w:t>
      </w:r>
      <w:r w:rsidR="00362559">
        <w:t>eq. (</w:t>
      </w:r>
      <w:r w:rsidR="00565E3A">
        <w:t xml:space="preserve">2) </w:t>
      </w:r>
      <w:r w:rsidR="008E12FA">
        <w:t>was</w:t>
      </w:r>
      <w:r w:rsidR="00565E3A">
        <w:t xml:space="preserve"> set to </w:t>
      </w:r>
      <w:r w:rsidR="008E12FA">
        <w:t xml:space="preserve">the original </w:t>
      </w:r>
      <w:r w:rsidR="00565E3A">
        <w:t>experiment</w:t>
      </w:r>
      <w:r w:rsidR="00362559">
        <w:t>al</w:t>
      </w:r>
      <w:r w:rsidR="00565E3A">
        <w:t xml:space="preserve"> statistical</w:t>
      </w:r>
      <w:r w:rsidR="009A3365">
        <w:t xml:space="preserve"> relative</w:t>
      </w:r>
      <w:r w:rsidR="00565E3A">
        <w:t xml:space="preserve"> uncertaint</w:t>
      </w:r>
      <w:r w:rsidR="008E12FA">
        <w:t>y</w:t>
      </w:r>
      <w:r w:rsidR="00565E3A">
        <w:t xml:space="preserve">. </w:t>
      </w:r>
      <w:r w:rsidR="008E12FA">
        <w:t xml:space="preserve">Then, 1,000 spectra were calculated by random sampling as shown in Fig.1. </w:t>
      </w:r>
      <w:r>
        <w:t xml:space="preserve">Figure 5 shows two-dimensional histograms of </w:t>
      </w:r>
      <w:r w:rsidR="008E12FA">
        <w:t>the 1,000 DDTTNYs</w:t>
      </w:r>
      <w:r>
        <w:t xml:space="preserve"> </w:t>
      </w:r>
      <w:r w:rsidR="008E12FA">
        <w:t>for</w:t>
      </w:r>
      <w:r w:rsidR="00362559">
        <w:t xml:space="preserve"> case</w:t>
      </w:r>
      <w:r w:rsidR="00A13172">
        <w:t xml:space="preserve"> of DDTTNY derivation in</w:t>
      </w:r>
      <w:r w:rsidR="00A13172">
        <w:rPr>
          <w:rFonts w:hint="eastAsia"/>
        </w:rPr>
        <w:t xml:space="preserve"> </w:t>
      </w:r>
      <w:r>
        <w:t>(a) GRAVEL and (b) MAXED</w:t>
      </w:r>
      <w:r w:rsidR="00D049D9">
        <w:t xml:space="preserve"> codes</w:t>
      </w:r>
      <w:r>
        <w:t xml:space="preserve">. </w:t>
      </w:r>
      <w:r w:rsidR="008E12FA">
        <w:t>For</w:t>
      </w:r>
      <w:r>
        <w:t xml:space="preserve"> each code, we found that uncertainties have neutron energy </w:t>
      </w:r>
      <w:r w:rsidR="008E12FA">
        <w:t>dependenc</w:t>
      </w:r>
      <w:r w:rsidR="00D049D9">
        <w:t>e</w:t>
      </w:r>
      <w:r w:rsidR="008E12FA">
        <w:t xml:space="preserve"> and the trend</w:t>
      </w:r>
      <w:r>
        <w:t xml:space="preserve"> is </w:t>
      </w:r>
      <w:r w:rsidR="008E12FA">
        <w:t xml:space="preserve">completely </w:t>
      </w:r>
      <w:r>
        <w:t>different</w:t>
      </w:r>
      <w:r w:rsidR="008E12FA">
        <w:t xml:space="preserve"> even they used same original uncertainties</w:t>
      </w:r>
      <w:r>
        <w:t>. In</w:t>
      </w:r>
      <w:r w:rsidR="008E12FA">
        <w:t xml:space="preserve"> resultant DDTTNY of</w:t>
      </w:r>
      <w:r>
        <w:t xml:space="preserve"> GRAVEL has large </w:t>
      </w:r>
      <w:r w:rsidR="008E12FA">
        <w:t xml:space="preserve">propagated </w:t>
      </w:r>
      <w:r>
        <w:t xml:space="preserve">uncertainty around 1-7 MeV </w:t>
      </w:r>
      <w:r w:rsidR="008E12FA">
        <w:t xml:space="preserve">of neutron </w:t>
      </w:r>
      <w:r>
        <w:t xml:space="preserve">energy range. In </w:t>
      </w:r>
      <w:r w:rsidR="000C4AFC">
        <w:t>contrast to that, resultant DDTTNY of</w:t>
      </w:r>
      <w:r>
        <w:t xml:space="preserve"> MAXED </w:t>
      </w:r>
      <w:r w:rsidR="000C4AFC">
        <w:t xml:space="preserve">has large propagated uncertainty </w:t>
      </w:r>
      <w:r>
        <w:t xml:space="preserve">around higher energy range </w:t>
      </w:r>
      <w:r w:rsidR="000C4AFC">
        <w:t xml:space="preserve">around </w:t>
      </w:r>
      <w:r>
        <w:t xml:space="preserve">7-16 MeV. Moreover, the resultant spectrum is almost same </w:t>
      </w:r>
      <w:r w:rsidR="00091126">
        <w:t xml:space="preserve">as the </w:t>
      </w:r>
      <w:r>
        <w:t>initial guess spectrum</w:t>
      </w:r>
      <w:r w:rsidR="00091126" w:rsidRPr="00091126">
        <w:t xml:space="preserve"> </w:t>
      </w:r>
      <w:r w:rsidR="00091126">
        <w:t>in lower energy range (1-5 MeV)</w:t>
      </w:r>
      <w:r>
        <w:t xml:space="preserve">. </w:t>
      </w:r>
      <w:r w:rsidR="00091126">
        <w:t>That is because our interested reactions were not occurred in the energy range, and unfolded DDTTNYs never adjusted in the range in the unfolding process by MAXED which is well-known to have strong initial guess spectrum dependency</w:t>
      </w:r>
      <w:r>
        <w:t>.</w:t>
      </w:r>
    </w:p>
    <w:p w14:paraId="4E1BC02A" w14:textId="19A7F2D0" w:rsidR="00362232" w:rsidRDefault="00362232" w:rsidP="00362232">
      <w:pPr>
        <w:rPr>
          <w:szCs w:val="20"/>
        </w:rPr>
      </w:pPr>
    </w:p>
    <w:p w14:paraId="5B1ACA16" w14:textId="6435BAAC" w:rsidR="00362232" w:rsidRPr="00EC0F25" w:rsidRDefault="00EC0F25" w:rsidP="00362232">
      <w:pPr>
        <w:pStyle w:val="a4"/>
        <w:numPr>
          <w:ilvl w:val="0"/>
          <w:numId w:val="1"/>
        </w:numPr>
        <w:ind w:leftChars="0"/>
        <w:rPr>
          <w:b/>
          <w:szCs w:val="20"/>
        </w:rPr>
      </w:pPr>
      <w:r w:rsidRPr="00EC0F25">
        <w:rPr>
          <w:rFonts w:hint="eastAsia"/>
          <w:b/>
          <w:szCs w:val="20"/>
        </w:rPr>
        <w:t>Conclusion</w:t>
      </w:r>
    </w:p>
    <w:p w14:paraId="494D67F8" w14:textId="69AB8EC3" w:rsidR="00E43DFB" w:rsidRDefault="00E43DFB" w:rsidP="00E43DFB">
      <w:pPr>
        <w:ind w:firstLine="357"/>
        <w:rPr>
          <w:szCs w:val="20"/>
        </w:rPr>
      </w:pPr>
      <w:r w:rsidRPr="00EC0F25">
        <w:rPr>
          <w:rFonts w:hint="eastAsia"/>
          <w:szCs w:val="20"/>
        </w:rPr>
        <w:t>We have developed an algorithm</w:t>
      </w:r>
      <w:r>
        <w:rPr>
          <w:szCs w:val="20"/>
        </w:rPr>
        <w:t xml:space="preserve"> for</w:t>
      </w:r>
      <w:r w:rsidRPr="00EC0F25">
        <w:rPr>
          <w:rFonts w:hint="eastAsia"/>
          <w:szCs w:val="20"/>
        </w:rPr>
        <w:t xml:space="preserve"> estimat</w:t>
      </w:r>
      <w:r>
        <w:rPr>
          <w:szCs w:val="20"/>
        </w:rPr>
        <w:t>ing propagated</w:t>
      </w:r>
      <w:r w:rsidRPr="00EC0F25">
        <w:rPr>
          <w:rFonts w:hint="eastAsia"/>
          <w:szCs w:val="20"/>
        </w:rPr>
        <w:t xml:space="preserve"> uncertainty</w:t>
      </w:r>
      <w:r>
        <w:rPr>
          <w:szCs w:val="20"/>
        </w:rPr>
        <w:t xml:space="preserve"> in unfolding process of deriving DDTTNY</w:t>
      </w:r>
      <w:r w:rsidRPr="00EC0F25">
        <w:rPr>
          <w:rFonts w:hint="eastAsia"/>
          <w:szCs w:val="20"/>
        </w:rPr>
        <w:t xml:space="preserve">. </w:t>
      </w:r>
      <w:r w:rsidRPr="00EC0F25">
        <w:rPr>
          <w:szCs w:val="20"/>
        </w:rPr>
        <w:t xml:space="preserve">The </w:t>
      </w:r>
      <w:r>
        <w:rPr>
          <w:szCs w:val="20"/>
        </w:rPr>
        <w:t xml:space="preserve">algorithm is based on Monte-Carlo method and can apply to many unfolding codes. In this work, we applied it to GRAVEL and MAXED used in unfolding process and investigated difference of neutron energy dependence of propagated uncertainty between two unfolding codes. For demonstration, we conducted accelerator-based neutron spectrum measurement by multiple-foil activation method. We derived the DDTTNY and its uncertainty by using our developing algorithm. From the results, we found </w:t>
      </w:r>
      <w:r>
        <w:t>neutron energy dependency and trend of the dependencies is completely different.</w:t>
      </w:r>
      <w:r>
        <w:rPr>
          <w:szCs w:val="20"/>
        </w:rPr>
        <w:t xml:space="preserve"> </w:t>
      </w:r>
    </w:p>
    <w:p w14:paraId="369A477B" w14:textId="7C3A14C8" w:rsidR="00E43DFB" w:rsidRDefault="00E43DFB" w:rsidP="00E43DFB">
      <w:pPr>
        <w:ind w:firstLine="357"/>
        <w:rPr>
          <w:szCs w:val="20"/>
        </w:rPr>
      </w:pPr>
      <w:r>
        <w:rPr>
          <w:szCs w:val="20"/>
        </w:rPr>
        <w:lastRenderedPageBreak/>
        <w:t>In the future, we will apply the algorithm to other unfolding codes based on the iterative Bayesian and artificial neutral network methods.</w:t>
      </w:r>
    </w:p>
    <w:p w14:paraId="5B3C489F" w14:textId="77777777" w:rsidR="00455A71" w:rsidRDefault="00455A71" w:rsidP="00455A71">
      <w:pPr>
        <w:rPr>
          <w:szCs w:val="20"/>
        </w:rPr>
      </w:pPr>
    </w:p>
    <w:p w14:paraId="38AB5527" w14:textId="07A3EBD0" w:rsidR="0052410E" w:rsidRDefault="0052410E" w:rsidP="00E43DFB">
      <w:pPr>
        <w:rPr>
          <w:szCs w:val="20"/>
        </w:rPr>
      </w:pPr>
      <w:r>
        <w:rPr>
          <w:noProof/>
        </w:rPr>
        <w:drawing>
          <wp:inline distT="0" distB="0" distL="0" distR="0" wp14:anchorId="4ADB870F" wp14:editId="6C496342">
            <wp:extent cx="5759998" cy="2781861"/>
            <wp:effectExtent l="0" t="0" r="0" b="0"/>
            <wp:docPr id="2093498911"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pic:nvPicPr>
                  <pic:blipFill>
                    <a:blip r:embed="rId11">
                      <a:extLst>
                        <a:ext uri="{28A0092B-C50C-407E-A947-70E740481C1C}">
                          <a14:useLocalDpi xmlns:a14="http://schemas.microsoft.com/office/drawing/2010/main" val="0"/>
                        </a:ext>
                      </a:extLst>
                    </a:blip>
                    <a:stretch>
                      <a:fillRect/>
                    </a:stretch>
                  </pic:blipFill>
                  <pic:spPr>
                    <a:xfrm>
                      <a:off x="0" y="0"/>
                      <a:ext cx="5759998" cy="2781861"/>
                    </a:xfrm>
                    <a:prstGeom prst="rect">
                      <a:avLst/>
                    </a:prstGeom>
                  </pic:spPr>
                </pic:pic>
              </a:graphicData>
            </a:graphic>
          </wp:inline>
        </w:drawing>
      </w:r>
    </w:p>
    <w:p w14:paraId="33F0B1F4" w14:textId="2524C562" w:rsidR="00FB4743" w:rsidRDefault="0002221C" w:rsidP="001C6A74">
      <w:pPr>
        <w:jc w:val="center"/>
        <w:rPr>
          <w:szCs w:val="20"/>
        </w:rPr>
      </w:pPr>
      <w:r w:rsidRPr="0002221C">
        <w:rPr>
          <w:rFonts w:hint="eastAsia"/>
          <w:b/>
          <w:szCs w:val="20"/>
        </w:rPr>
        <w:t>Fig. 5</w:t>
      </w:r>
      <w:r>
        <w:rPr>
          <w:rFonts w:hint="eastAsia"/>
          <w:szCs w:val="20"/>
        </w:rPr>
        <w:t xml:space="preserve"> </w:t>
      </w:r>
      <w:r w:rsidR="00FB4743">
        <w:rPr>
          <w:szCs w:val="20"/>
        </w:rPr>
        <w:t>Preliminary results about t</w:t>
      </w:r>
      <w:r>
        <w:rPr>
          <w:szCs w:val="20"/>
        </w:rPr>
        <w:t xml:space="preserve">wo-dimensional </w:t>
      </w:r>
      <w:r w:rsidR="00FB4743">
        <w:rPr>
          <w:szCs w:val="20"/>
        </w:rPr>
        <w:t xml:space="preserve">histogram of 1000 </w:t>
      </w:r>
      <w:r w:rsidR="00D049D9">
        <w:rPr>
          <w:szCs w:val="20"/>
        </w:rPr>
        <w:t>DD</w:t>
      </w:r>
      <w:r w:rsidR="00FB4743">
        <w:rPr>
          <w:szCs w:val="20"/>
        </w:rPr>
        <w:t>TTNYs derived</w:t>
      </w:r>
    </w:p>
    <w:p w14:paraId="02B9CF44" w14:textId="594E827C" w:rsidR="0002221C" w:rsidRDefault="0002221C" w:rsidP="00FB4743">
      <w:pPr>
        <w:jc w:val="center"/>
        <w:rPr>
          <w:szCs w:val="20"/>
        </w:rPr>
      </w:pPr>
      <w:r>
        <w:rPr>
          <w:szCs w:val="20"/>
        </w:rPr>
        <w:t>in (a) GRAVEL and (b) MAXED.</w:t>
      </w:r>
    </w:p>
    <w:p w14:paraId="651B6A29" w14:textId="099D5742" w:rsidR="00C10EF2" w:rsidRDefault="00C10EF2" w:rsidP="00C10EF2">
      <w:pPr>
        <w:rPr>
          <w:szCs w:val="20"/>
        </w:rPr>
      </w:pPr>
    </w:p>
    <w:p w14:paraId="74292244" w14:textId="77777777" w:rsidR="00E43DFB" w:rsidRPr="00F22D29" w:rsidRDefault="00E43DFB" w:rsidP="00C10EF2">
      <w:pPr>
        <w:rPr>
          <w:szCs w:val="20"/>
        </w:rPr>
      </w:pPr>
    </w:p>
    <w:p w14:paraId="1101C309" w14:textId="6E246F78" w:rsidR="00C10EF2" w:rsidRDefault="00C10EF2" w:rsidP="00C10EF2">
      <w:pPr>
        <w:rPr>
          <w:b/>
          <w:szCs w:val="20"/>
        </w:rPr>
      </w:pPr>
      <w:r w:rsidRPr="00C10EF2">
        <w:rPr>
          <w:rFonts w:hint="eastAsia"/>
          <w:b/>
          <w:szCs w:val="20"/>
        </w:rPr>
        <w:t>Reference</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4"/>
      </w:tblGrid>
      <w:tr w:rsidR="00C10EF2" w:rsidRPr="00C10EF2" w14:paraId="732EE5EB" w14:textId="77777777" w:rsidTr="00186B3B">
        <w:tc>
          <w:tcPr>
            <w:tcW w:w="426" w:type="dxa"/>
          </w:tcPr>
          <w:p w14:paraId="4DC99D5B" w14:textId="639C133B" w:rsidR="00C10EF2" w:rsidRPr="00C10EF2" w:rsidRDefault="00C10EF2" w:rsidP="00186B3B">
            <w:pPr>
              <w:jc w:val="center"/>
              <w:rPr>
                <w:szCs w:val="20"/>
              </w:rPr>
            </w:pPr>
            <w:r w:rsidRPr="00C10EF2">
              <w:rPr>
                <w:rFonts w:hint="eastAsia"/>
                <w:szCs w:val="20"/>
              </w:rPr>
              <w:t>[1]</w:t>
            </w:r>
          </w:p>
        </w:tc>
        <w:tc>
          <w:tcPr>
            <w:tcW w:w="8634" w:type="dxa"/>
            <w:vAlign w:val="center"/>
          </w:tcPr>
          <w:p w14:paraId="4AA691A9" w14:textId="5C303E2D" w:rsidR="00C10EF2" w:rsidRPr="002E1B1B" w:rsidRDefault="00C64F2D" w:rsidP="002E1B1B">
            <w:pPr>
              <w:autoSpaceDE w:val="0"/>
              <w:autoSpaceDN w:val="0"/>
              <w:adjustRightInd w:val="0"/>
              <w:rPr>
                <w:rFonts w:ascii="NimbusRomNo9L-ReguItal" w:hAnsi="NimbusRomNo9L-ReguItal" w:cs="NimbusRomNo9L-ReguItal"/>
                <w:kern w:val="0"/>
                <w:sz w:val="20"/>
                <w:szCs w:val="20"/>
              </w:rPr>
            </w:pPr>
            <w:r>
              <w:rPr>
                <w:rFonts w:ascii="NimbusRomNo9L-Regu" w:hAnsi="NimbusRomNo9L-Regu" w:cs="NimbusRomNo9L-Regu"/>
                <w:kern w:val="0"/>
                <w:sz w:val="20"/>
                <w:szCs w:val="20"/>
              </w:rPr>
              <w:t xml:space="preserve">M. Yoshioka, </w:t>
            </w:r>
            <w:r>
              <w:rPr>
                <w:rFonts w:ascii="NimbusRomNo9L-ReguItal" w:hAnsi="NimbusRomNo9L-ReguItal" w:cs="NimbusRomNo9L-ReguItal"/>
                <w:kern w:val="0"/>
                <w:sz w:val="20"/>
                <w:szCs w:val="20"/>
              </w:rPr>
              <w:t>Review of Accelerator-based Boron Neutron Capture Therapy Machines</w:t>
            </w:r>
            <w:r>
              <w:rPr>
                <w:rFonts w:ascii="NimbusRomNo9L-Regu" w:hAnsi="NimbusRomNo9L-Regu" w:cs="NimbusRomNo9L-Regu"/>
                <w:kern w:val="0"/>
                <w:sz w:val="20"/>
                <w:szCs w:val="20"/>
              </w:rPr>
              <w:t xml:space="preserve">, in </w:t>
            </w:r>
            <w:r>
              <w:rPr>
                <w:rFonts w:ascii="NimbusRomNo9L-ReguItal" w:hAnsi="NimbusRomNo9L-ReguItal" w:cs="NimbusRomNo9L-ReguItal"/>
                <w:kern w:val="0"/>
                <w:sz w:val="20"/>
                <w:szCs w:val="20"/>
              </w:rPr>
              <w:t>Proceedings</w:t>
            </w:r>
            <w:r w:rsidR="002E1B1B">
              <w:rPr>
                <w:rFonts w:ascii="NimbusRomNo9L-ReguItal" w:hAnsi="NimbusRomNo9L-ReguItal" w:cs="NimbusRomNo9L-ReguItal"/>
                <w:kern w:val="0"/>
                <w:sz w:val="20"/>
                <w:szCs w:val="20"/>
              </w:rPr>
              <w:t xml:space="preserve"> of</w:t>
            </w:r>
            <w:r w:rsidR="002E1B1B">
              <w:rPr>
                <w:rFonts w:ascii="NimbusRomNo9L-ReguItal" w:hAnsi="NimbusRomNo9L-ReguItal" w:cs="NimbusRomNo9L-ReguItal" w:hint="eastAsia"/>
                <w:kern w:val="0"/>
                <w:sz w:val="20"/>
                <w:szCs w:val="20"/>
              </w:rPr>
              <w:t xml:space="preserve"> </w:t>
            </w:r>
            <w:r>
              <w:rPr>
                <w:rFonts w:ascii="NimbusRomNo9L-ReguItal" w:hAnsi="NimbusRomNo9L-ReguItal" w:cs="NimbusRomNo9L-ReguItal"/>
                <w:kern w:val="0"/>
                <w:sz w:val="20"/>
                <w:szCs w:val="20"/>
              </w:rPr>
              <w:t>IPAC 2016,</w:t>
            </w:r>
            <w:r w:rsidR="002E1B1B">
              <w:rPr>
                <w:rFonts w:ascii="NimbusRomNo9L-ReguItal" w:hAnsi="NimbusRomNo9L-ReguItal" w:cs="NimbusRomNo9L-ReguItal"/>
                <w:kern w:val="0"/>
                <w:sz w:val="20"/>
                <w:szCs w:val="20"/>
              </w:rPr>
              <w:t xml:space="preserve"> 3171,</w:t>
            </w:r>
            <w:r>
              <w:rPr>
                <w:rFonts w:ascii="NimbusRomNo9L-ReguItal" w:hAnsi="NimbusRomNo9L-ReguItal" w:cs="NimbusRomNo9L-ReguItal"/>
                <w:kern w:val="0"/>
                <w:sz w:val="20"/>
                <w:szCs w:val="20"/>
              </w:rPr>
              <w:t xml:space="preserve"> 2016 </w:t>
            </w:r>
            <w:r w:rsidR="002E1B1B">
              <w:rPr>
                <w:rFonts w:ascii="NimbusRomNo9L-Regu" w:hAnsi="NimbusRomNo9L-Regu" w:cs="NimbusRomNo9L-Regu"/>
                <w:kern w:val="0"/>
                <w:sz w:val="20"/>
                <w:szCs w:val="20"/>
              </w:rPr>
              <w:t>(2016).</w:t>
            </w:r>
          </w:p>
        </w:tc>
      </w:tr>
      <w:tr w:rsidR="00C10EF2" w:rsidRPr="00C10EF2" w14:paraId="6290FE25" w14:textId="77777777" w:rsidTr="00186B3B">
        <w:tc>
          <w:tcPr>
            <w:tcW w:w="426" w:type="dxa"/>
          </w:tcPr>
          <w:p w14:paraId="69376D4B" w14:textId="527D5B56" w:rsidR="00C10EF2" w:rsidRPr="00C10EF2" w:rsidRDefault="00C10EF2" w:rsidP="00186B3B">
            <w:pPr>
              <w:jc w:val="center"/>
              <w:rPr>
                <w:szCs w:val="20"/>
              </w:rPr>
            </w:pPr>
            <w:r w:rsidRPr="00C10EF2">
              <w:rPr>
                <w:rFonts w:hint="eastAsia"/>
                <w:szCs w:val="20"/>
              </w:rPr>
              <w:t>[2]</w:t>
            </w:r>
          </w:p>
        </w:tc>
        <w:tc>
          <w:tcPr>
            <w:tcW w:w="8634" w:type="dxa"/>
          </w:tcPr>
          <w:p w14:paraId="0E68B914" w14:textId="66BDC51A" w:rsidR="00C10EF2" w:rsidRPr="00C64F2D" w:rsidRDefault="00C64F2D" w:rsidP="006E018B">
            <w:pPr>
              <w:autoSpaceDE w:val="0"/>
              <w:autoSpaceDN w:val="0"/>
              <w:adjustRightInd w:val="0"/>
              <w:jc w:val="left"/>
              <w:rPr>
                <w:rFonts w:ascii="NimbusRomNo9L-Regu" w:hAnsi="NimbusRomNo9L-Regu" w:cs="NimbusRomNo9L-Regu"/>
                <w:kern w:val="0"/>
                <w:sz w:val="20"/>
                <w:szCs w:val="20"/>
              </w:rPr>
            </w:pPr>
            <w:r>
              <w:rPr>
                <w:rFonts w:ascii="NimbusRomNo9L-Regu" w:hAnsi="NimbusRomNo9L-Regu" w:cs="NimbusRomNo9L-Regu"/>
                <w:kern w:val="0"/>
                <w:sz w:val="20"/>
                <w:szCs w:val="20"/>
              </w:rPr>
              <w:t xml:space="preserve">Y. Nagai, </w:t>
            </w:r>
            <w:r w:rsidR="006E018B">
              <w:rPr>
                <w:rFonts w:ascii="NimbusRomNo9L-Regu" w:hAnsi="NimbusRomNo9L-Regu" w:cs="NimbusRomNo9L-Regu"/>
                <w:kern w:val="0"/>
                <w:sz w:val="20"/>
                <w:szCs w:val="20"/>
              </w:rPr>
              <w:t>et al., J.</w:t>
            </w:r>
            <w:r>
              <w:rPr>
                <w:rFonts w:ascii="NimbusRomNo9L-Regu" w:hAnsi="NimbusRomNo9L-Regu" w:cs="NimbusRomNo9L-Regu"/>
                <w:kern w:val="0"/>
                <w:sz w:val="20"/>
                <w:szCs w:val="20"/>
              </w:rPr>
              <w:t xml:space="preserve"> Phys</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Soc</w:t>
            </w:r>
            <w:r w:rsidR="006E018B">
              <w:rPr>
                <w:rFonts w:ascii="NimbusRomNo9L-Regu" w:hAnsi="NimbusRomNo9L-Regu" w:cs="NimbusRomNo9L-Regu"/>
                <w:kern w:val="0"/>
                <w:sz w:val="20"/>
                <w:szCs w:val="20"/>
              </w:rPr>
              <w:t>.</w:t>
            </w:r>
            <w:r>
              <w:rPr>
                <w:rFonts w:ascii="NimbusRomNo9L-Regu" w:hAnsi="NimbusRomNo9L-Regu" w:cs="NimbusRomNo9L-Regu" w:hint="eastAsia"/>
                <w:kern w:val="0"/>
                <w:sz w:val="20"/>
                <w:szCs w:val="20"/>
              </w:rPr>
              <w:t xml:space="preserve"> </w:t>
            </w:r>
            <w:proofErr w:type="spellStart"/>
            <w:r>
              <w:rPr>
                <w:rFonts w:ascii="NimbusRomNo9L-Regu" w:hAnsi="NimbusRomNo9L-Regu" w:cs="NimbusRomNo9L-Regu"/>
                <w:kern w:val="0"/>
                <w:sz w:val="20"/>
                <w:szCs w:val="20"/>
              </w:rPr>
              <w:t>Jpn</w:t>
            </w:r>
            <w:proofErr w:type="spellEnd"/>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w:t>
            </w:r>
            <w:r>
              <w:rPr>
                <w:rFonts w:ascii="NimbusRomNo9L-Medi" w:hAnsi="NimbusRomNo9L-Medi" w:cs="NimbusRomNo9L-Medi"/>
                <w:kern w:val="0"/>
                <w:sz w:val="20"/>
                <w:szCs w:val="20"/>
              </w:rPr>
              <w:t>82</w:t>
            </w:r>
            <w:r>
              <w:rPr>
                <w:rFonts w:ascii="NimbusRomNo9L-Regu" w:hAnsi="NimbusRomNo9L-Regu" w:cs="NimbusRomNo9L-Regu"/>
                <w:kern w:val="0"/>
                <w:sz w:val="20"/>
                <w:szCs w:val="20"/>
              </w:rPr>
              <w:t>, 064201 (2013).</w:t>
            </w:r>
          </w:p>
        </w:tc>
      </w:tr>
      <w:tr w:rsidR="00C10EF2" w:rsidRPr="00C10EF2" w14:paraId="3BC9DEF0" w14:textId="77777777" w:rsidTr="00186B3B">
        <w:tc>
          <w:tcPr>
            <w:tcW w:w="426" w:type="dxa"/>
          </w:tcPr>
          <w:p w14:paraId="6F72AF06" w14:textId="141EB441" w:rsidR="00C10EF2" w:rsidRPr="00C10EF2" w:rsidRDefault="00C10EF2" w:rsidP="00186B3B">
            <w:pPr>
              <w:jc w:val="center"/>
              <w:rPr>
                <w:szCs w:val="20"/>
              </w:rPr>
            </w:pPr>
            <w:r>
              <w:rPr>
                <w:rFonts w:hint="eastAsia"/>
                <w:szCs w:val="20"/>
              </w:rPr>
              <w:t>[3]</w:t>
            </w:r>
          </w:p>
        </w:tc>
        <w:tc>
          <w:tcPr>
            <w:tcW w:w="8634" w:type="dxa"/>
          </w:tcPr>
          <w:p w14:paraId="1DB1745D" w14:textId="4119116D" w:rsidR="00C10EF2" w:rsidRPr="00C64F2D" w:rsidRDefault="00C64F2D" w:rsidP="006E018B">
            <w:pPr>
              <w:autoSpaceDE w:val="0"/>
              <w:autoSpaceDN w:val="0"/>
              <w:adjustRightInd w:val="0"/>
              <w:jc w:val="left"/>
              <w:rPr>
                <w:rFonts w:ascii="NimbusRomNo9L-Regu" w:hAnsi="NimbusRomNo9L-Regu" w:cs="NimbusRomNo9L-Regu"/>
                <w:kern w:val="0"/>
                <w:sz w:val="20"/>
                <w:szCs w:val="20"/>
              </w:rPr>
            </w:pPr>
            <w:r>
              <w:rPr>
                <w:rFonts w:ascii="NimbusRomNo9L-Regu" w:hAnsi="NimbusRomNo9L-Regu" w:cs="NimbusRomNo9L-Regu"/>
                <w:kern w:val="0"/>
                <w:sz w:val="20"/>
                <w:szCs w:val="20"/>
              </w:rPr>
              <w:t xml:space="preserve">T. Kin, </w:t>
            </w:r>
            <w:r w:rsidR="002E1B1B">
              <w:rPr>
                <w:rFonts w:ascii="NimbusRomNo9L-Regu" w:hAnsi="NimbusRomNo9L-Regu" w:cs="NimbusRomNo9L-Regu"/>
                <w:kern w:val="0"/>
                <w:sz w:val="20"/>
                <w:szCs w:val="20"/>
              </w:rPr>
              <w:t>et al.</w:t>
            </w:r>
            <w:r>
              <w:rPr>
                <w:rFonts w:ascii="NimbusRomNo9L-Regu" w:hAnsi="NimbusRomNo9L-Regu" w:cs="NimbusRomNo9L-Regu"/>
                <w:kern w:val="0"/>
                <w:sz w:val="20"/>
                <w:szCs w:val="20"/>
              </w:rPr>
              <w:t>, J</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Phys</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Soc</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w:t>
            </w:r>
            <w:proofErr w:type="spellStart"/>
            <w:r>
              <w:rPr>
                <w:rFonts w:ascii="NimbusRomNo9L-Regu" w:hAnsi="NimbusRomNo9L-Regu" w:cs="NimbusRomNo9L-Regu"/>
                <w:kern w:val="0"/>
                <w:sz w:val="20"/>
                <w:szCs w:val="20"/>
              </w:rPr>
              <w:t>Jpn</w:t>
            </w:r>
            <w:proofErr w:type="spellEnd"/>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w:t>
            </w:r>
            <w:r>
              <w:rPr>
                <w:rFonts w:ascii="NimbusRomNo9L-Medi" w:hAnsi="NimbusRomNo9L-Medi" w:cs="NimbusRomNo9L-Medi"/>
                <w:kern w:val="0"/>
                <w:sz w:val="20"/>
                <w:szCs w:val="20"/>
              </w:rPr>
              <w:t>24</w:t>
            </w:r>
            <w:r>
              <w:rPr>
                <w:rFonts w:ascii="NimbusRomNo9L-Regu" w:hAnsi="NimbusRomNo9L-Regu" w:cs="NimbusRomNo9L-Regu"/>
                <w:kern w:val="0"/>
                <w:sz w:val="20"/>
                <w:szCs w:val="20"/>
              </w:rPr>
              <w:t>, 011031 (2019).</w:t>
            </w:r>
          </w:p>
        </w:tc>
      </w:tr>
      <w:tr w:rsidR="00C10EF2" w:rsidRPr="00C10EF2" w14:paraId="173677FC" w14:textId="77777777" w:rsidTr="00186B3B">
        <w:tc>
          <w:tcPr>
            <w:tcW w:w="426" w:type="dxa"/>
          </w:tcPr>
          <w:p w14:paraId="4A7A7E25" w14:textId="0872674A" w:rsidR="00C10EF2" w:rsidRPr="00C10EF2" w:rsidRDefault="00C10EF2" w:rsidP="00186B3B">
            <w:pPr>
              <w:jc w:val="center"/>
              <w:rPr>
                <w:szCs w:val="20"/>
              </w:rPr>
            </w:pPr>
            <w:r>
              <w:rPr>
                <w:rFonts w:hint="eastAsia"/>
                <w:szCs w:val="20"/>
              </w:rPr>
              <w:t>[4]</w:t>
            </w:r>
          </w:p>
        </w:tc>
        <w:tc>
          <w:tcPr>
            <w:tcW w:w="8634" w:type="dxa"/>
          </w:tcPr>
          <w:p w14:paraId="58462CED" w14:textId="41EA4EC4" w:rsidR="00C10EF2" w:rsidRPr="00C64F2D" w:rsidRDefault="00C64F2D" w:rsidP="002E1B1B">
            <w:pPr>
              <w:autoSpaceDE w:val="0"/>
              <w:autoSpaceDN w:val="0"/>
              <w:adjustRightInd w:val="0"/>
              <w:jc w:val="left"/>
              <w:rPr>
                <w:rFonts w:ascii="NimbusRomNo9L-ReguItal" w:hAnsi="NimbusRomNo9L-ReguItal" w:cs="NimbusRomNo9L-ReguItal"/>
                <w:kern w:val="0"/>
                <w:sz w:val="20"/>
                <w:szCs w:val="20"/>
              </w:rPr>
            </w:pPr>
            <w:r>
              <w:rPr>
                <w:rFonts w:ascii="NimbusRomNo9L-ReguItal" w:hAnsi="NimbusRomNo9L-ReguItal" w:cs="NimbusRomNo9L-ReguItal"/>
                <w:kern w:val="0"/>
                <w:sz w:val="20"/>
                <w:szCs w:val="20"/>
              </w:rPr>
              <w:t>Implications of Partitioning and Transmutation</w:t>
            </w:r>
            <w:r>
              <w:rPr>
                <w:rFonts w:ascii="NimbusRomNo9L-ReguItal" w:hAnsi="NimbusRomNo9L-ReguItal" w:cs="NimbusRomNo9L-ReguItal" w:hint="eastAsia"/>
                <w:kern w:val="0"/>
                <w:sz w:val="20"/>
                <w:szCs w:val="20"/>
              </w:rPr>
              <w:t xml:space="preserve"> </w:t>
            </w:r>
            <w:r>
              <w:rPr>
                <w:rFonts w:ascii="NimbusRomNo9L-ReguItal" w:hAnsi="NimbusRomNo9L-ReguItal" w:cs="NimbusRomNo9L-ReguItal"/>
                <w:kern w:val="0"/>
                <w:sz w:val="20"/>
                <w:szCs w:val="20"/>
              </w:rPr>
              <w:t>in Radioactive Waste Management</w:t>
            </w:r>
            <w:r>
              <w:rPr>
                <w:rFonts w:ascii="NimbusRomNo9L-Regu" w:hAnsi="NimbusRomNo9L-Regu" w:cs="NimbusRomNo9L-Regu"/>
                <w:kern w:val="0"/>
                <w:sz w:val="20"/>
                <w:szCs w:val="20"/>
              </w:rPr>
              <w:t>,</w:t>
            </w:r>
            <w:r w:rsidR="0049144A">
              <w:rPr>
                <w:rFonts w:ascii="NimbusRomNo9L-Regu" w:hAnsi="NimbusRomNo9L-Regu" w:cs="NimbusRomNo9L-Regu"/>
                <w:kern w:val="0"/>
                <w:sz w:val="20"/>
                <w:szCs w:val="20"/>
              </w:rPr>
              <w:t xml:space="preserve"> </w:t>
            </w:r>
            <w:r>
              <w:rPr>
                <w:rFonts w:ascii="NimbusRomNo9L-Regu" w:hAnsi="NimbusRomNo9L-Regu" w:cs="NimbusRomNo9L-Regu"/>
                <w:kern w:val="0"/>
                <w:sz w:val="20"/>
                <w:szCs w:val="20"/>
              </w:rPr>
              <w:t>Number 435</w:t>
            </w:r>
            <w:r>
              <w:rPr>
                <w:rFonts w:ascii="NimbusRomNo9L-ReguItal" w:hAnsi="NimbusRomNo9L-ReguItal" w:cs="NimbusRomNo9L-ReguItal" w:hint="eastAsia"/>
                <w:kern w:val="0"/>
                <w:sz w:val="20"/>
                <w:szCs w:val="20"/>
              </w:rPr>
              <w:t xml:space="preserve"> </w:t>
            </w:r>
            <w:r>
              <w:rPr>
                <w:rFonts w:ascii="NimbusRomNo9L-Regu" w:hAnsi="NimbusRomNo9L-Regu" w:cs="NimbusRomNo9L-Regu"/>
                <w:kern w:val="0"/>
                <w:sz w:val="20"/>
                <w:szCs w:val="20"/>
              </w:rPr>
              <w:t>in Technical Reports Series</w:t>
            </w:r>
            <w:r w:rsidR="0049144A">
              <w:rPr>
                <w:rFonts w:ascii="NimbusRomNo9L-Regu" w:hAnsi="NimbusRomNo9L-Regu" w:cs="NimbusRomNo9L-Regu"/>
                <w:kern w:val="0"/>
                <w:sz w:val="20"/>
                <w:szCs w:val="20"/>
              </w:rPr>
              <w:t>, IAEA, Vienna</w:t>
            </w:r>
            <w:r>
              <w:rPr>
                <w:rFonts w:ascii="NimbusRomNo9L-Regu" w:hAnsi="NimbusRomNo9L-Regu" w:cs="NimbusRomNo9L-Regu"/>
                <w:kern w:val="0"/>
                <w:sz w:val="20"/>
                <w:szCs w:val="20"/>
              </w:rPr>
              <w:t xml:space="preserve"> (2004).</w:t>
            </w:r>
          </w:p>
        </w:tc>
      </w:tr>
      <w:tr w:rsidR="00C10EF2" w:rsidRPr="00C10EF2" w14:paraId="4BDA1E99" w14:textId="77777777" w:rsidTr="00186B3B">
        <w:tc>
          <w:tcPr>
            <w:tcW w:w="426" w:type="dxa"/>
          </w:tcPr>
          <w:p w14:paraId="1FA5CA01" w14:textId="0610E1A7" w:rsidR="00C10EF2" w:rsidRPr="00C10EF2" w:rsidRDefault="00C10EF2" w:rsidP="00186B3B">
            <w:pPr>
              <w:jc w:val="center"/>
              <w:rPr>
                <w:szCs w:val="20"/>
              </w:rPr>
            </w:pPr>
            <w:r>
              <w:rPr>
                <w:rFonts w:hint="eastAsia"/>
                <w:szCs w:val="20"/>
              </w:rPr>
              <w:t>[5]</w:t>
            </w:r>
          </w:p>
        </w:tc>
        <w:tc>
          <w:tcPr>
            <w:tcW w:w="8634" w:type="dxa"/>
          </w:tcPr>
          <w:p w14:paraId="36433878" w14:textId="4818AEEF" w:rsidR="00C10EF2" w:rsidRPr="00C64F2D" w:rsidRDefault="00C64F2D" w:rsidP="002E1B1B">
            <w:pPr>
              <w:autoSpaceDE w:val="0"/>
              <w:autoSpaceDN w:val="0"/>
              <w:adjustRightInd w:val="0"/>
              <w:jc w:val="left"/>
              <w:rPr>
                <w:rFonts w:ascii="NimbusRomNo9L-Regu" w:hAnsi="NimbusRomNo9L-Regu" w:cs="NimbusRomNo9L-Regu"/>
                <w:kern w:val="0"/>
                <w:sz w:val="20"/>
                <w:szCs w:val="20"/>
              </w:rPr>
            </w:pPr>
            <w:r>
              <w:rPr>
                <w:rFonts w:ascii="NimbusRomNo9L-Regu" w:hAnsi="NimbusRomNo9L-Regu" w:cs="NimbusRomNo9L-Regu"/>
                <w:kern w:val="0"/>
                <w:sz w:val="20"/>
                <w:szCs w:val="20"/>
              </w:rPr>
              <w:t xml:space="preserve">A. </w:t>
            </w:r>
            <w:proofErr w:type="spellStart"/>
            <w:r>
              <w:rPr>
                <w:rFonts w:ascii="NimbusRomNo9L-Regu" w:hAnsi="NimbusRomNo9L-Regu" w:cs="NimbusRomNo9L-Regu"/>
                <w:kern w:val="0"/>
                <w:sz w:val="20"/>
                <w:szCs w:val="20"/>
              </w:rPr>
              <w:t>Moeslang</w:t>
            </w:r>
            <w:proofErr w:type="spellEnd"/>
            <w:r>
              <w:rPr>
                <w:rFonts w:ascii="NimbusRomNo9L-Regu" w:hAnsi="NimbusRomNo9L-Regu" w:cs="NimbusRomNo9L-Regu"/>
                <w:kern w:val="0"/>
                <w:sz w:val="20"/>
                <w:szCs w:val="20"/>
              </w:rPr>
              <w:t xml:space="preserve">, </w:t>
            </w:r>
            <w:r w:rsidR="002E1B1B">
              <w:rPr>
                <w:rFonts w:ascii="NimbusRomNo9L-Regu" w:hAnsi="NimbusRomNo9L-Regu" w:cs="NimbusRomNo9L-Regu"/>
                <w:kern w:val="0"/>
                <w:sz w:val="20"/>
                <w:szCs w:val="20"/>
              </w:rPr>
              <w:t>et al.</w:t>
            </w:r>
            <w:r>
              <w:rPr>
                <w:rFonts w:ascii="NimbusRomNo9L-Regu" w:hAnsi="NimbusRomNo9L-Regu" w:cs="NimbusRomNo9L-Regu"/>
                <w:kern w:val="0"/>
                <w:sz w:val="20"/>
                <w:szCs w:val="20"/>
              </w:rPr>
              <w:t>,</w:t>
            </w:r>
            <w:r>
              <w:rPr>
                <w:rFonts w:ascii="NimbusRomNo9L-Regu" w:hAnsi="NimbusRomNo9L-Regu" w:cs="NimbusRomNo9L-Regu" w:hint="eastAsia"/>
                <w:kern w:val="0"/>
                <w:sz w:val="20"/>
                <w:szCs w:val="20"/>
              </w:rPr>
              <w:t xml:space="preserve"> </w:t>
            </w:r>
            <w:r>
              <w:rPr>
                <w:rFonts w:ascii="NimbusRomNo9L-Regu" w:hAnsi="NimbusRomNo9L-Regu" w:cs="NimbusRomNo9L-Regu"/>
                <w:kern w:val="0"/>
                <w:sz w:val="20"/>
                <w:szCs w:val="20"/>
              </w:rPr>
              <w:t xml:space="preserve">Fusion Engineering and Design </w:t>
            </w:r>
            <w:r>
              <w:rPr>
                <w:rFonts w:ascii="NimbusRomNo9L-Medi" w:hAnsi="NimbusRomNo9L-Medi" w:cs="NimbusRomNo9L-Medi"/>
                <w:kern w:val="0"/>
                <w:sz w:val="20"/>
                <w:szCs w:val="20"/>
              </w:rPr>
              <w:t>81</w:t>
            </w:r>
            <w:r>
              <w:rPr>
                <w:rFonts w:ascii="NimbusRomNo9L-Regu" w:hAnsi="NimbusRomNo9L-Regu" w:cs="NimbusRomNo9L-Regu"/>
                <w:kern w:val="0"/>
                <w:sz w:val="20"/>
                <w:szCs w:val="20"/>
              </w:rPr>
              <w:t>, 863 (2006).</w:t>
            </w:r>
          </w:p>
        </w:tc>
      </w:tr>
      <w:tr w:rsidR="00C10EF2" w:rsidRPr="00C10EF2" w14:paraId="5E65CE9E" w14:textId="77777777" w:rsidTr="00186B3B">
        <w:tc>
          <w:tcPr>
            <w:tcW w:w="426" w:type="dxa"/>
          </w:tcPr>
          <w:p w14:paraId="09D4A69B" w14:textId="64B06E9B" w:rsidR="00C10EF2" w:rsidRPr="00C10EF2" w:rsidRDefault="00C10EF2" w:rsidP="00186B3B">
            <w:pPr>
              <w:jc w:val="center"/>
              <w:rPr>
                <w:szCs w:val="20"/>
              </w:rPr>
            </w:pPr>
            <w:r>
              <w:rPr>
                <w:rFonts w:hint="eastAsia"/>
                <w:szCs w:val="20"/>
              </w:rPr>
              <w:t>[6]</w:t>
            </w:r>
          </w:p>
        </w:tc>
        <w:tc>
          <w:tcPr>
            <w:tcW w:w="8634" w:type="dxa"/>
          </w:tcPr>
          <w:p w14:paraId="3E0845AD" w14:textId="099BCAB6" w:rsidR="00C10EF2" w:rsidRPr="00C64F2D" w:rsidRDefault="00C64F2D" w:rsidP="006E018B">
            <w:pPr>
              <w:autoSpaceDE w:val="0"/>
              <w:autoSpaceDN w:val="0"/>
              <w:adjustRightInd w:val="0"/>
              <w:jc w:val="left"/>
              <w:rPr>
                <w:rFonts w:ascii="NimbusRomNo9L-Regu" w:hAnsi="NimbusRomNo9L-Regu" w:cs="NimbusRomNo9L-Regu"/>
                <w:kern w:val="0"/>
                <w:sz w:val="20"/>
                <w:szCs w:val="20"/>
              </w:rPr>
            </w:pPr>
            <w:r>
              <w:rPr>
                <w:rFonts w:ascii="NimbusRomNo9L-Regu" w:hAnsi="NimbusRomNo9L-Regu" w:cs="NimbusRomNo9L-Regu"/>
                <w:kern w:val="0"/>
                <w:sz w:val="20"/>
                <w:szCs w:val="20"/>
              </w:rPr>
              <w:t xml:space="preserve">T. Kin, </w:t>
            </w:r>
            <w:r w:rsidR="002E1B1B">
              <w:rPr>
                <w:rFonts w:ascii="NimbusRomNo9L-Regu" w:hAnsi="NimbusRomNo9L-Regu" w:cs="NimbusRomNo9L-Regu"/>
                <w:kern w:val="0"/>
                <w:sz w:val="20"/>
                <w:szCs w:val="20"/>
              </w:rPr>
              <w:t>et al.</w:t>
            </w:r>
            <w:r>
              <w:rPr>
                <w:rFonts w:ascii="NimbusRomNo9L-Regu" w:hAnsi="NimbusRomNo9L-Regu" w:cs="NimbusRomNo9L-Regu"/>
                <w:kern w:val="0"/>
                <w:sz w:val="20"/>
                <w:szCs w:val="20"/>
              </w:rPr>
              <w:t>, J</w:t>
            </w:r>
            <w:r w:rsidR="006E018B">
              <w:rPr>
                <w:rFonts w:ascii="NimbusRomNo9L-Regu" w:hAnsi="NimbusRomNo9L-Regu" w:cs="NimbusRomNo9L-Regu"/>
                <w:kern w:val="0"/>
                <w:sz w:val="20"/>
                <w:szCs w:val="20"/>
              </w:rPr>
              <w:t>.</w:t>
            </w:r>
            <w:r>
              <w:rPr>
                <w:rFonts w:ascii="NimbusRomNo9L-Regu" w:hAnsi="NimbusRomNo9L-Regu" w:cs="NimbusRomNo9L-Regu" w:hint="eastAsia"/>
                <w:kern w:val="0"/>
                <w:sz w:val="20"/>
                <w:szCs w:val="20"/>
              </w:rPr>
              <w:t xml:space="preserve"> </w:t>
            </w:r>
            <w:proofErr w:type="spellStart"/>
            <w:r>
              <w:rPr>
                <w:rFonts w:ascii="NimbusRomNo9L-Regu" w:hAnsi="NimbusRomNo9L-Regu" w:cs="NimbusRomNo9L-Regu"/>
                <w:kern w:val="0"/>
                <w:sz w:val="20"/>
                <w:szCs w:val="20"/>
              </w:rPr>
              <w:t>Nucl</w:t>
            </w:r>
            <w:proofErr w:type="spellEnd"/>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Sci</w:t>
            </w:r>
            <w:r w:rsidR="006E018B">
              <w:rPr>
                <w:rFonts w:ascii="NimbusRomNo9L-Regu" w:hAnsi="NimbusRomNo9L-Regu" w:cs="NimbusRomNo9L-Regu"/>
                <w:kern w:val="0"/>
                <w:sz w:val="20"/>
                <w:szCs w:val="20"/>
              </w:rPr>
              <w:t xml:space="preserve">. </w:t>
            </w:r>
            <w:r>
              <w:rPr>
                <w:rFonts w:ascii="NimbusRomNo9L-Regu" w:hAnsi="NimbusRomNo9L-Regu" w:cs="NimbusRomNo9L-Regu"/>
                <w:kern w:val="0"/>
                <w:sz w:val="20"/>
                <w:szCs w:val="20"/>
              </w:rPr>
              <w:t>Technol</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w:t>
            </w:r>
            <w:r>
              <w:rPr>
                <w:rFonts w:ascii="NimbusRomNo9L-Medi" w:hAnsi="NimbusRomNo9L-Medi" w:cs="NimbusRomNo9L-Medi"/>
                <w:kern w:val="0"/>
                <w:sz w:val="20"/>
                <w:szCs w:val="20"/>
              </w:rPr>
              <w:t>54</w:t>
            </w:r>
            <w:r>
              <w:rPr>
                <w:rFonts w:ascii="NimbusRomNo9L-Regu" w:hAnsi="NimbusRomNo9L-Regu" w:cs="NimbusRomNo9L-Regu"/>
                <w:kern w:val="0"/>
                <w:sz w:val="20"/>
                <w:szCs w:val="20"/>
              </w:rPr>
              <w:t>, 1123 (2017).</w:t>
            </w:r>
          </w:p>
        </w:tc>
      </w:tr>
      <w:tr w:rsidR="00C10EF2" w:rsidRPr="00C10EF2" w14:paraId="35AA0982" w14:textId="77777777" w:rsidTr="00186B3B">
        <w:tc>
          <w:tcPr>
            <w:tcW w:w="426" w:type="dxa"/>
          </w:tcPr>
          <w:p w14:paraId="02B47C43" w14:textId="03421D1E" w:rsidR="00C10EF2" w:rsidRPr="00C10EF2" w:rsidRDefault="00C10EF2" w:rsidP="00186B3B">
            <w:pPr>
              <w:jc w:val="center"/>
              <w:rPr>
                <w:szCs w:val="20"/>
              </w:rPr>
            </w:pPr>
            <w:r>
              <w:rPr>
                <w:rFonts w:hint="eastAsia"/>
                <w:szCs w:val="20"/>
              </w:rPr>
              <w:t>[7]</w:t>
            </w:r>
          </w:p>
        </w:tc>
        <w:tc>
          <w:tcPr>
            <w:tcW w:w="8634" w:type="dxa"/>
          </w:tcPr>
          <w:p w14:paraId="610FC94A" w14:textId="61665D7B" w:rsidR="00C10EF2" w:rsidRPr="00C64F2D" w:rsidRDefault="00C64F2D" w:rsidP="002E1B1B">
            <w:pPr>
              <w:autoSpaceDE w:val="0"/>
              <w:autoSpaceDN w:val="0"/>
              <w:adjustRightInd w:val="0"/>
              <w:jc w:val="left"/>
              <w:rPr>
                <w:rFonts w:ascii="NimbusRomNo9L-Regu" w:hAnsi="NimbusRomNo9L-Regu" w:cs="NimbusRomNo9L-Regu"/>
                <w:kern w:val="0"/>
                <w:sz w:val="20"/>
                <w:szCs w:val="20"/>
              </w:rPr>
            </w:pPr>
            <w:r>
              <w:rPr>
                <w:rFonts w:ascii="NimbusRomNo9L-Regu" w:hAnsi="NimbusRomNo9L-Regu" w:cs="NimbusRomNo9L-Regu"/>
                <w:kern w:val="0"/>
                <w:sz w:val="20"/>
                <w:szCs w:val="20"/>
              </w:rPr>
              <w:t xml:space="preserve">T. Kin, </w:t>
            </w:r>
            <w:r w:rsidR="002E1B1B">
              <w:rPr>
                <w:rFonts w:ascii="NimbusRomNo9L-Regu" w:hAnsi="NimbusRomNo9L-Regu" w:cs="NimbusRomNo9L-Regu"/>
                <w:kern w:val="0"/>
                <w:sz w:val="20"/>
                <w:szCs w:val="20"/>
              </w:rPr>
              <w:t>et al.</w:t>
            </w:r>
            <w:r>
              <w:rPr>
                <w:rFonts w:ascii="NimbusRomNo9L-Regu" w:hAnsi="NimbusRomNo9L-Regu" w:cs="NimbusRomNo9L-Regu"/>
                <w:kern w:val="0"/>
                <w:sz w:val="20"/>
                <w:szCs w:val="20"/>
              </w:rPr>
              <w:t>, M. Itoh,</w:t>
            </w:r>
            <w:r>
              <w:rPr>
                <w:rFonts w:ascii="NimbusRomNo9L-Regu" w:hAnsi="NimbusRomNo9L-Regu" w:cs="NimbusRomNo9L-Regu" w:hint="eastAsia"/>
                <w:kern w:val="0"/>
                <w:sz w:val="20"/>
                <w:szCs w:val="20"/>
              </w:rPr>
              <w:t xml:space="preserve"> </w:t>
            </w:r>
            <w:r>
              <w:rPr>
                <w:rFonts w:ascii="NimbusRomNo9L-Regu" w:hAnsi="NimbusRomNo9L-Regu" w:cs="NimbusRomNo9L-Regu"/>
                <w:kern w:val="0"/>
                <w:sz w:val="20"/>
                <w:szCs w:val="20"/>
              </w:rPr>
              <w:t xml:space="preserve">EPJ Web Conf. </w:t>
            </w:r>
            <w:r>
              <w:rPr>
                <w:rFonts w:ascii="NimbusRomNo9L-Medi" w:hAnsi="NimbusRomNo9L-Medi" w:cs="NimbusRomNo9L-Medi"/>
                <w:kern w:val="0"/>
                <w:sz w:val="20"/>
                <w:szCs w:val="20"/>
              </w:rPr>
              <w:t>146</w:t>
            </w:r>
            <w:r>
              <w:rPr>
                <w:rFonts w:ascii="NimbusRomNo9L-Regu" w:hAnsi="NimbusRomNo9L-Regu" w:cs="NimbusRomNo9L-Regu"/>
                <w:kern w:val="0"/>
                <w:sz w:val="20"/>
                <w:szCs w:val="20"/>
              </w:rPr>
              <w:t>, 08009 (2017).</w:t>
            </w:r>
          </w:p>
        </w:tc>
      </w:tr>
      <w:tr w:rsidR="00C10EF2" w:rsidRPr="00C10EF2" w14:paraId="0316422E" w14:textId="77777777" w:rsidTr="00186B3B">
        <w:tc>
          <w:tcPr>
            <w:tcW w:w="426" w:type="dxa"/>
          </w:tcPr>
          <w:p w14:paraId="573B80BD" w14:textId="646EE126" w:rsidR="00C10EF2" w:rsidRPr="00C10EF2" w:rsidRDefault="00C10EF2" w:rsidP="00186B3B">
            <w:pPr>
              <w:jc w:val="center"/>
              <w:rPr>
                <w:szCs w:val="20"/>
              </w:rPr>
            </w:pPr>
            <w:r>
              <w:rPr>
                <w:rFonts w:hint="eastAsia"/>
                <w:szCs w:val="20"/>
              </w:rPr>
              <w:t>[8]</w:t>
            </w:r>
          </w:p>
        </w:tc>
        <w:tc>
          <w:tcPr>
            <w:tcW w:w="8634" w:type="dxa"/>
          </w:tcPr>
          <w:p w14:paraId="20C6BB90" w14:textId="3F9E9078" w:rsidR="00C10EF2" w:rsidRPr="00C10EF2" w:rsidRDefault="00C64F2D" w:rsidP="006E018B">
            <w:pPr>
              <w:rPr>
                <w:szCs w:val="20"/>
              </w:rPr>
            </w:pPr>
            <w:r>
              <w:rPr>
                <w:rFonts w:ascii="NimbusRomNo9L-Regu" w:hAnsi="NimbusRomNo9L-Regu" w:cs="NimbusRomNo9L-Regu"/>
                <w:kern w:val="0"/>
                <w:sz w:val="20"/>
                <w:szCs w:val="20"/>
              </w:rPr>
              <w:t xml:space="preserve">Y. Nagai, </w:t>
            </w:r>
            <w:r w:rsidR="002E1B1B">
              <w:rPr>
                <w:rFonts w:ascii="NimbusRomNo9L-Regu" w:hAnsi="NimbusRomNo9L-Regu" w:cs="NimbusRomNo9L-Regu"/>
                <w:kern w:val="0"/>
                <w:sz w:val="20"/>
                <w:szCs w:val="20"/>
              </w:rPr>
              <w:t>et al.</w:t>
            </w:r>
            <w:r>
              <w:rPr>
                <w:rFonts w:ascii="NimbusRomNo9L-Regu" w:hAnsi="NimbusRomNo9L-Regu" w:cs="NimbusRomNo9L-Regu"/>
                <w:kern w:val="0"/>
                <w:sz w:val="20"/>
                <w:szCs w:val="20"/>
              </w:rPr>
              <w:t>, J</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Phys</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Soc</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w:t>
            </w:r>
            <w:proofErr w:type="spellStart"/>
            <w:r>
              <w:rPr>
                <w:rFonts w:ascii="NimbusRomNo9L-Regu" w:hAnsi="NimbusRomNo9L-Regu" w:cs="NimbusRomNo9L-Regu"/>
                <w:kern w:val="0"/>
                <w:sz w:val="20"/>
                <w:szCs w:val="20"/>
              </w:rPr>
              <w:t>Jpn</w:t>
            </w:r>
            <w:proofErr w:type="spellEnd"/>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w:t>
            </w:r>
            <w:r>
              <w:rPr>
                <w:rFonts w:ascii="NimbusRomNo9L-Medi" w:hAnsi="NimbusRomNo9L-Medi" w:cs="NimbusRomNo9L-Medi"/>
                <w:kern w:val="0"/>
                <w:sz w:val="20"/>
                <w:szCs w:val="20"/>
              </w:rPr>
              <w:t>78</w:t>
            </w:r>
            <w:r>
              <w:rPr>
                <w:rFonts w:ascii="NimbusRomNo9L-Regu" w:hAnsi="NimbusRomNo9L-Regu" w:cs="NimbusRomNo9L-Regu"/>
                <w:kern w:val="0"/>
                <w:sz w:val="20"/>
                <w:szCs w:val="20"/>
              </w:rPr>
              <w:t>, 033201 (2009).</w:t>
            </w:r>
          </w:p>
        </w:tc>
      </w:tr>
      <w:tr w:rsidR="00C10EF2" w:rsidRPr="00C10EF2" w14:paraId="50F8F5FA" w14:textId="77777777" w:rsidTr="00186B3B">
        <w:tc>
          <w:tcPr>
            <w:tcW w:w="426" w:type="dxa"/>
          </w:tcPr>
          <w:p w14:paraId="4D9281B9" w14:textId="0357A3EE" w:rsidR="00C10EF2" w:rsidRPr="00C10EF2" w:rsidRDefault="00C10EF2" w:rsidP="00186B3B">
            <w:pPr>
              <w:jc w:val="center"/>
              <w:rPr>
                <w:szCs w:val="20"/>
              </w:rPr>
            </w:pPr>
            <w:r>
              <w:rPr>
                <w:rFonts w:hint="eastAsia"/>
                <w:szCs w:val="20"/>
              </w:rPr>
              <w:t>[9]</w:t>
            </w:r>
          </w:p>
        </w:tc>
        <w:tc>
          <w:tcPr>
            <w:tcW w:w="8634" w:type="dxa"/>
          </w:tcPr>
          <w:p w14:paraId="08877DFD" w14:textId="1FBB6134" w:rsidR="00C10EF2" w:rsidRPr="00C64F2D" w:rsidRDefault="00C64F2D" w:rsidP="002E1B1B">
            <w:pPr>
              <w:autoSpaceDE w:val="0"/>
              <w:autoSpaceDN w:val="0"/>
              <w:adjustRightInd w:val="0"/>
              <w:jc w:val="left"/>
              <w:rPr>
                <w:rFonts w:ascii="NimbusRomNo9L-Regu" w:hAnsi="NimbusRomNo9L-Regu" w:cs="NimbusRomNo9L-Regu"/>
                <w:kern w:val="0"/>
                <w:sz w:val="20"/>
                <w:szCs w:val="20"/>
              </w:rPr>
            </w:pPr>
            <w:r>
              <w:rPr>
                <w:rFonts w:ascii="NimbusRomNo9L-Regu" w:hAnsi="NimbusRomNo9L-Regu" w:cs="NimbusRomNo9L-Regu"/>
                <w:kern w:val="0"/>
                <w:sz w:val="20"/>
                <w:szCs w:val="20"/>
              </w:rPr>
              <w:t xml:space="preserve">M. Matzke, </w:t>
            </w:r>
            <w:r w:rsidR="002E1B1B">
              <w:rPr>
                <w:rFonts w:ascii="NimbusRomNo9L-Regu" w:hAnsi="NimbusRomNo9L-Regu" w:cs="NimbusRomNo9L-Regu"/>
                <w:kern w:val="0"/>
                <w:sz w:val="20"/>
                <w:szCs w:val="20"/>
              </w:rPr>
              <w:t xml:space="preserve">Report PTB-N-19 </w:t>
            </w:r>
            <w:r>
              <w:rPr>
                <w:rFonts w:ascii="NimbusRomNo9L-Regu" w:hAnsi="NimbusRomNo9L-Regu" w:cs="NimbusRomNo9L-Regu"/>
                <w:kern w:val="0"/>
                <w:sz w:val="20"/>
                <w:szCs w:val="20"/>
              </w:rPr>
              <w:t>(1994).</w:t>
            </w:r>
          </w:p>
        </w:tc>
      </w:tr>
      <w:tr w:rsidR="00C10EF2" w:rsidRPr="00C10EF2" w14:paraId="4793DBE4" w14:textId="77777777" w:rsidTr="00186B3B">
        <w:tc>
          <w:tcPr>
            <w:tcW w:w="426" w:type="dxa"/>
          </w:tcPr>
          <w:p w14:paraId="70650805" w14:textId="41F1354D" w:rsidR="00C10EF2" w:rsidRPr="00C10EF2" w:rsidRDefault="00C10EF2" w:rsidP="00186B3B">
            <w:pPr>
              <w:jc w:val="center"/>
              <w:rPr>
                <w:szCs w:val="20"/>
              </w:rPr>
            </w:pPr>
            <w:r>
              <w:rPr>
                <w:rFonts w:hint="eastAsia"/>
                <w:szCs w:val="20"/>
              </w:rPr>
              <w:t>[10]</w:t>
            </w:r>
          </w:p>
        </w:tc>
        <w:tc>
          <w:tcPr>
            <w:tcW w:w="8634" w:type="dxa"/>
          </w:tcPr>
          <w:p w14:paraId="6EF1A6AB" w14:textId="7F40E9F4" w:rsidR="00C10EF2" w:rsidRPr="00C10EF2" w:rsidRDefault="00C64F2D" w:rsidP="006E018B">
            <w:pPr>
              <w:rPr>
                <w:szCs w:val="20"/>
              </w:rPr>
            </w:pPr>
            <w:r>
              <w:t xml:space="preserve">M. </w:t>
            </w:r>
            <w:proofErr w:type="spellStart"/>
            <w:r>
              <w:t>Reginatto</w:t>
            </w:r>
            <w:proofErr w:type="spellEnd"/>
            <w:r>
              <w:t xml:space="preserve">, et al., </w:t>
            </w:r>
            <w:proofErr w:type="spellStart"/>
            <w:r>
              <w:t>Nucl</w:t>
            </w:r>
            <w:proofErr w:type="spellEnd"/>
            <w:r>
              <w:t xml:space="preserve">. </w:t>
            </w:r>
            <w:proofErr w:type="spellStart"/>
            <w:r>
              <w:t>Instrum</w:t>
            </w:r>
            <w:proofErr w:type="spellEnd"/>
            <w:r>
              <w:t>. Methods, A476, 242 -246 (2002)</w:t>
            </w:r>
            <w:r w:rsidR="002E1B1B">
              <w:t>.</w:t>
            </w:r>
          </w:p>
        </w:tc>
      </w:tr>
      <w:tr w:rsidR="00C10EF2" w:rsidRPr="00C10EF2" w14:paraId="10D117F2" w14:textId="77777777" w:rsidTr="00186B3B">
        <w:tc>
          <w:tcPr>
            <w:tcW w:w="426" w:type="dxa"/>
          </w:tcPr>
          <w:p w14:paraId="66CA40C6" w14:textId="17D8D5DD" w:rsidR="00C10EF2" w:rsidRPr="00C10EF2" w:rsidRDefault="00C10EF2" w:rsidP="00186B3B">
            <w:pPr>
              <w:jc w:val="center"/>
              <w:rPr>
                <w:szCs w:val="20"/>
              </w:rPr>
            </w:pPr>
            <w:r>
              <w:rPr>
                <w:rFonts w:hint="eastAsia"/>
                <w:szCs w:val="20"/>
              </w:rPr>
              <w:t>[11]</w:t>
            </w:r>
          </w:p>
        </w:tc>
        <w:tc>
          <w:tcPr>
            <w:tcW w:w="8634" w:type="dxa"/>
          </w:tcPr>
          <w:p w14:paraId="7823CF35" w14:textId="7208BBF2" w:rsidR="00C10EF2" w:rsidRPr="002E1B1B" w:rsidRDefault="002E1B1B" w:rsidP="006E018B">
            <w:pPr>
              <w:autoSpaceDE w:val="0"/>
              <w:autoSpaceDN w:val="0"/>
              <w:adjustRightInd w:val="0"/>
              <w:jc w:val="left"/>
              <w:rPr>
                <w:rFonts w:ascii="NimbusRomNo9L-Regu" w:hAnsi="NimbusRomNo9L-Regu" w:cs="NimbusRomNo9L-Regu"/>
                <w:kern w:val="0"/>
                <w:sz w:val="20"/>
                <w:szCs w:val="20"/>
              </w:rPr>
            </w:pPr>
            <w:r>
              <w:rPr>
                <w:rFonts w:ascii="NimbusRomNo9L-Regu" w:hAnsi="NimbusRomNo9L-Regu" w:cs="NimbusRomNo9L-Regu"/>
                <w:kern w:val="0"/>
                <w:sz w:val="20"/>
                <w:szCs w:val="20"/>
              </w:rPr>
              <w:t>K. Shibata, et al., J</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w:t>
            </w:r>
            <w:proofErr w:type="spellStart"/>
            <w:r>
              <w:rPr>
                <w:rFonts w:ascii="NimbusRomNo9L-Regu" w:hAnsi="NimbusRomNo9L-Regu" w:cs="NimbusRomNo9L-Regu"/>
                <w:kern w:val="0"/>
                <w:sz w:val="20"/>
                <w:szCs w:val="20"/>
              </w:rPr>
              <w:t>Nucl</w:t>
            </w:r>
            <w:proofErr w:type="spellEnd"/>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Sci</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and Technol</w:t>
            </w:r>
            <w:r w:rsidR="006E018B">
              <w:rPr>
                <w:rFonts w:ascii="NimbusRomNo9L-Regu" w:hAnsi="NimbusRomNo9L-Regu" w:cs="NimbusRomNo9L-Regu"/>
                <w:kern w:val="0"/>
                <w:sz w:val="20"/>
                <w:szCs w:val="20"/>
              </w:rPr>
              <w:t>.</w:t>
            </w:r>
            <w:r>
              <w:rPr>
                <w:rFonts w:ascii="NimbusRomNo9L-Regu" w:hAnsi="NimbusRomNo9L-Regu" w:cs="NimbusRomNo9L-Regu"/>
                <w:kern w:val="0"/>
                <w:sz w:val="20"/>
                <w:szCs w:val="20"/>
              </w:rPr>
              <w:t xml:space="preserve"> </w:t>
            </w:r>
            <w:r>
              <w:rPr>
                <w:rFonts w:ascii="NimbusRomNo9L-Medi" w:hAnsi="NimbusRomNo9L-Medi" w:cs="NimbusRomNo9L-Medi"/>
                <w:kern w:val="0"/>
                <w:sz w:val="20"/>
                <w:szCs w:val="20"/>
              </w:rPr>
              <w:t>48</w:t>
            </w:r>
            <w:r>
              <w:rPr>
                <w:rFonts w:ascii="NimbusRomNo9L-Regu" w:hAnsi="NimbusRomNo9L-Regu" w:cs="NimbusRomNo9L-Regu"/>
                <w:kern w:val="0"/>
                <w:sz w:val="20"/>
                <w:szCs w:val="20"/>
              </w:rPr>
              <w:t>, 1 (2011)</w:t>
            </w:r>
            <w:r>
              <w:rPr>
                <w:rFonts w:ascii="NimbusRomNo9L-Regu" w:hAnsi="NimbusRomNo9L-Regu" w:cs="NimbusRomNo9L-Regu" w:hint="eastAsia"/>
                <w:kern w:val="0"/>
                <w:sz w:val="20"/>
                <w:szCs w:val="20"/>
              </w:rPr>
              <w:t>.</w:t>
            </w:r>
          </w:p>
        </w:tc>
      </w:tr>
      <w:tr w:rsidR="00C10EF2" w:rsidRPr="00C10EF2" w14:paraId="1BF329EE" w14:textId="77777777" w:rsidTr="00186B3B">
        <w:tc>
          <w:tcPr>
            <w:tcW w:w="426" w:type="dxa"/>
          </w:tcPr>
          <w:p w14:paraId="0D581748" w14:textId="61DF8F3C" w:rsidR="00C10EF2" w:rsidRPr="00C10EF2" w:rsidRDefault="00C10EF2" w:rsidP="00186B3B">
            <w:pPr>
              <w:jc w:val="center"/>
              <w:rPr>
                <w:szCs w:val="20"/>
              </w:rPr>
            </w:pPr>
            <w:r>
              <w:rPr>
                <w:rFonts w:hint="eastAsia"/>
                <w:szCs w:val="20"/>
              </w:rPr>
              <w:t>[12]</w:t>
            </w:r>
          </w:p>
        </w:tc>
        <w:tc>
          <w:tcPr>
            <w:tcW w:w="8634" w:type="dxa"/>
          </w:tcPr>
          <w:p w14:paraId="0781DC75" w14:textId="41722A7E" w:rsidR="00C10EF2" w:rsidRPr="00C10EF2" w:rsidRDefault="002E1B1B" w:rsidP="002E1B1B">
            <w:pPr>
              <w:rPr>
                <w:szCs w:val="20"/>
              </w:rPr>
            </w:pPr>
            <w:r>
              <w:rPr>
                <w:rFonts w:ascii="NimbusRomNo9L-Regu" w:hAnsi="NimbusRomNo9L-Regu" w:cs="NimbusRomNo9L-Regu"/>
                <w:kern w:val="0"/>
                <w:sz w:val="20"/>
                <w:szCs w:val="20"/>
              </w:rPr>
              <w:t xml:space="preserve">S. Nakayama, et al., Phys. Rev. C </w:t>
            </w:r>
            <w:r>
              <w:rPr>
                <w:rFonts w:ascii="NimbusRomNo9L-Medi" w:hAnsi="NimbusRomNo9L-Medi" w:cs="NimbusRomNo9L-Medi"/>
                <w:kern w:val="0"/>
                <w:sz w:val="20"/>
                <w:szCs w:val="20"/>
              </w:rPr>
              <w:t>94</w:t>
            </w:r>
            <w:r>
              <w:rPr>
                <w:rFonts w:ascii="NimbusRomNo9L-Regu" w:hAnsi="NimbusRomNo9L-Regu" w:cs="NimbusRomNo9L-Regu"/>
                <w:kern w:val="0"/>
                <w:sz w:val="20"/>
                <w:szCs w:val="20"/>
              </w:rPr>
              <w:t>, 014618 (2016).</w:t>
            </w:r>
          </w:p>
        </w:tc>
      </w:tr>
    </w:tbl>
    <w:p w14:paraId="14CD38E9" w14:textId="1B20AA9E" w:rsidR="00C10EF2" w:rsidRPr="00C10EF2" w:rsidRDefault="00C10EF2" w:rsidP="00C10EF2">
      <w:pPr>
        <w:rPr>
          <w:szCs w:val="20"/>
        </w:rPr>
      </w:pPr>
    </w:p>
    <w:sectPr w:rsidR="00C10EF2" w:rsidRPr="00C10EF2" w:rsidSect="00AD7EC4">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2608" w14:textId="77777777" w:rsidR="000430D7" w:rsidRDefault="000430D7" w:rsidP="00107AB0">
      <w:r>
        <w:separator/>
      </w:r>
    </w:p>
  </w:endnote>
  <w:endnote w:type="continuationSeparator" w:id="0">
    <w:p w14:paraId="4CDAF1B0" w14:textId="77777777" w:rsidR="000430D7" w:rsidRDefault="000430D7" w:rsidP="00107AB0">
      <w:r>
        <w:continuationSeparator/>
      </w:r>
    </w:p>
  </w:endnote>
  <w:endnote w:type="continuationNotice" w:id="1">
    <w:p w14:paraId="176F3E0D" w14:textId="77777777" w:rsidR="000430D7" w:rsidRDefault="00043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Regu">
    <w:altName w:val="Times New Roman"/>
    <w:panose1 w:val="020B0604020202020204"/>
    <w:charset w:val="00"/>
    <w:family w:val="auto"/>
    <w:notTrueType/>
    <w:pitch w:val="default"/>
    <w:sig w:usb0="00000003" w:usb1="00000000" w:usb2="00000000" w:usb3="00000000" w:csb0="00000001" w:csb1="00000000"/>
  </w:font>
  <w:font w:name="NimbusRomNo9L-ReguItal">
    <w:altName w:val="Times New Roman"/>
    <w:panose1 w:val="020B0604020202020204"/>
    <w:charset w:val="00"/>
    <w:family w:val="auto"/>
    <w:notTrueType/>
    <w:pitch w:val="default"/>
    <w:sig w:usb0="00000003" w:usb1="00000000" w:usb2="00000000" w:usb3="00000000" w:csb0="00000001" w:csb1="00000000"/>
  </w:font>
  <w:font w:name="NimbusRomNo9L-Medi">
    <w:altName w:val="Times New Roman"/>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3A86" w14:textId="77777777" w:rsidR="000430D7" w:rsidRDefault="000430D7" w:rsidP="00107AB0">
      <w:r>
        <w:separator/>
      </w:r>
    </w:p>
  </w:footnote>
  <w:footnote w:type="continuationSeparator" w:id="0">
    <w:p w14:paraId="685A513A" w14:textId="77777777" w:rsidR="000430D7" w:rsidRDefault="000430D7" w:rsidP="00107AB0">
      <w:r>
        <w:continuationSeparator/>
      </w:r>
    </w:p>
  </w:footnote>
  <w:footnote w:type="continuationNotice" w:id="1">
    <w:p w14:paraId="3379F1AF" w14:textId="77777777" w:rsidR="000430D7" w:rsidRDefault="000430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E0405"/>
    <w:multiLevelType w:val="hybridMultilevel"/>
    <w:tmpl w:val="E98A0034"/>
    <w:lvl w:ilvl="0" w:tplc="0C346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C4"/>
    <w:rsid w:val="00004FB7"/>
    <w:rsid w:val="0002221C"/>
    <w:rsid w:val="0004094E"/>
    <w:rsid w:val="000430D7"/>
    <w:rsid w:val="000469D9"/>
    <w:rsid w:val="00091126"/>
    <w:rsid w:val="00092FC9"/>
    <w:rsid w:val="000A0254"/>
    <w:rsid w:val="000C4AFC"/>
    <w:rsid w:val="000E7C55"/>
    <w:rsid w:val="00101B5E"/>
    <w:rsid w:val="00103E57"/>
    <w:rsid w:val="0010702C"/>
    <w:rsid w:val="00107AB0"/>
    <w:rsid w:val="001363EF"/>
    <w:rsid w:val="0014082D"/>
    <w:rsid w:val="00165E18"/>
    <w:rsid w:val="00167F1D"/>
    <w:rsid w:val="00186B3B"/>
    <w:rsid w:val="001C3A10"/>
    <w:rsid w:val="001C5FE4"/>
    <w:rsid w:val="001C6A74"/>
    <w:rsid w:val="001D563C"/>
    <w:rsid w:val="001E01B5"/>
    <w:rsid w:val="001E1761"/>
    <w:rsid w:val="0021461D"/>
    <w:rsid w:val="00214CBB"/>
    <w:rsid w:val="00220952"/>
    <w:rsid w:val="0023411F"/>
    <w:rsid w:val="00266928"/>
    <w:rsid w:val="00273637"/>
    <w:rsid w:val="00282F58"/>
    <w:rsid w:val="002C0729"/>
    <w:rsid w:val="002E1B1B"/>
    <w:rsid w:val="002E6668"/>
    <w:rsid w:val="0030324D"/>
    <w:rsid w:val="003373C9"/>
    <w:rsid w:val="0034357B"/>
    <w:rsid w:val="00362232"/>
    <w:rsid w:val="00362559"/>
    <w:rsid w:val="003A222B"/>
    <w:rsid w:val="003A769A"/>
    <w:rsid w:val="003B3C48"/>
    <w:rsid w:val="003B3ED1"/>
    <w:rsid w:val="003E1AC4"/>
    <w:rsid w:val="003F4967"/>
    <w:rsid w:val="003F4AB3"/>
    <w:rsid w:val="004064BE"/>
    <w:rsid w:val="00406D80"/>
    <w:rsid w:val="004357C7"/>
    <w:rsid w:val="00436B2B"/>
    <w:rsid w:val="004467C6"/>
    <w:rsid w:val="00455A71"/>
    <w:rsid w:val="00461DED"/>
    <w:rsid w:val="00475DC6"/>
    <w:rsid w:val="00480683"/>
    <w:rsid w:val="00485C53"/>
    <w:rsid w:val="0049144A"/>
    <w:rsid w:val="004B1667"/>
    <w:rsid w:val="004B5F49"/>
    <w:rsid w:val="004C50B6"/>
    <w:rsid w:val="004D7508"/>
    <w:rsid w:val="00501948"/>
    <w:rsid w:val="0050677F"/>
    <w:rsid w:val="00517AD6"/>
    <w:rsid w:val="0052410E"/>
    <w:rsid w:val="00535A66"/>
    <w:rsid w:val="00565E3A"/>
    <w:rsid w:val="00572E3D"/>
    <w:rsid w:val="00583FBD"/>
    <w:rsid w:val="005A67B5"/>
    <w:rsid w:val="005B2A6E"/>
    <w:rsid w:val="005B5B6D"/>
    <w:rsid w:val="005B5D6F"/>
    <w:rsid w:val="005C1332"/>
    <w:rsid w:val="005D1A62"/>
    <w:rsid w:val="005D35A5"/>
    <w:rsid w:val="005D7A6F"/>
    <w:rsid w:val="005E4DDD"/>
    <w:rsid w:val="005E6420"/>
    <w:rsid w:val="005F5A3C"/>
    <w:rsid w:val="005F645F"/>
    <w:rsid w:val="006065B3"/>
    <w:rsid w:val="00637672"/>
    <w:rsid w:val="00652416"/>
    <w:rsid w:val="006557FB"/>
    <w:rsid w:val="00670FFD"/>
    <w:rsid w:val="006858DD"/>
    <w:rsid w:val="006B24EC"/>
    <w:rsid w:val="006E018B"/>
    <w:rsid w:val="006E14A4"/>
    <w:rsid w:val="006E4CEA"/>
    <w:rsid w:val="0070527B"/>
    <w:rsid w:val="00744516"/>
    <w:rsid w:val="00756853"/>
    <w:rsid w:val="00772F00"/>
    <w:rsid w:val="007B4193"/>
    <w:rsid w:val="007C6A49"/>
    <w:rsid w:val="007D0F78"/>
    <w:rsid w:val="00804FB0"/>
    <w:rsid w:val="008263B8"/>
    <w:rsid w:val="008603F8"/>
    <w:rsid w:val="0086166C"/>
    <w:rsid w:val="00881B28"/>
    <w:rsid w:val="00885AC4"/>
    <w:rsid w:val="00891746"/>
    <w:rsid w:val="008A2DEB"/>
    <w:rsid w:val="008E12FA"/>
    <w:rsid w:val="008E5486"/>
    <w:rsid w:val="00900222"/>
    <w:rsid w:val="00945C8D"/>
    <w:rsid w:val="00961E9E"/>
    <w:rsid w:val="00965EAD"/>
    <w:rsid w:val="00993A36"/>
    <w:rsid w:val="009A0F39"/>
    <w:rsid w:val="009A111D"/>
    <w:rsid w:val="009A3365"/>
    <w:rsid w:val="009B7BCA"/>
    <w:rsid w:val="009C13D6"/>
    <w:rsid w:val="009F39F9"/>
    <w:rsid w:val="00A13172"/>
    <w:rsid w:val="00A310C3"/>
    <w:rsid w:val="00A35082"/>
    <w:rsid w:val="00A456A5"/>
    <w:rsid w:val="00A46921"/>
    <w:rsid w:val="00A474E3"/>
    <w:rsid w:val="00A92593"/>
    <w:rsid w:val="00AA1F55"/>
    <w:rsid w:val="00AC5C68"/>
    <w:rsid w:val="00AD7EC4"/>
    <w:rsid w:val="00AE053F"/>
    <w:rsid w:val="00AE1F0E"/>
    <w:rsid w:val="00AE29F0"/>
    <w:rsid w:val="00AE510B"/>
    <w:rsid w:val="00AF6307"/>
    <w:rsid w:val="00B0521C"/>
    <w:rsid w:val="00B151D4"/>
    <w:rsid w:val="00B37E72"/>
    <w:rsid w:val="00B40F3A"/>
    <w:rsid w:val="00B45215"/>
    <w:rsid w:val="00BB23B2"/>
    <w:rsid w:val="00BB2689"/>
    <w:rsid w:val="00BB3A20"/>
    <w:rsid w:val="00BC495B"/>
    <w:rsid w:val="00BD72B4"/>
    <w:rsid w:val="00BE1789"/>
    <w:rsid w:val="00BE5920"/>
    <w:rsid w:val="00BF017A"/>
    <w:rsid w:val="00BF72BF"/>
    <w:rsid w:val="00C10EF2"/>
    <w:rsid w:val="00C11B0E"/>
    <w:rsid w:val="00C33438"/>
    <w:rsid w:val="00C33E5E"/>
    <w:rsid w:val="00C57AE1"/>
    <w:rsid w:val="00C64F2D"/>
    <w:rsid w:val="00C84E28"/>
    <w:rsid w:val="00CC7209"/>
    <w:rsid w:val="00CF6CED"/>
    <w:rsid w:val="00D049D9"/>
    <w:rsid w:val="00D21422"/>
    <w:rsid w:val="00D25E06"/>
    <w:rsid w:val="00D32E52"/>
    <w:rsid w:val="00D445BF"/>
    <w:rsid w:val="00D66B13"/>
    <w:rsid w:val="00DC5EE9"/>
    <w:rsid w:val="00E02862"/>
    <w:rsid w:val="00E1771B"/>
    <w:rsid w:val="00E43DFB"/>
    <w:rsid w:val="00E53D3F"/>
    <w:rsid w:val="00E61F87"/>
    <w:rsid w:val="00E75E9A"/>
    <w:rsid w:val="00EA39DD"/>
    <w:rsid w:val="00EC0F25"/>
    <w:rsid w:val="00EC4239"/>
    <w:rsid w:val="00ED3473"/>
    <w:rsid w:val="00EE7D05"/>
    <w:rsid w:val="00EF7672"/>
    <w:rsid w:val="00F07650"/>
    <w:rsid w:val="00F120E5"/>
    <w:rsid w:val="00F22D29"/>
    <w:rsid w:val="00F25185"/>
    <w:rsid w:val="00F42743"/>
    <w:rsid w:val="00F73AF7"/>
    <w:rsid w:val="00F93362"/>
    <w:rsid w:val="00F948D1"/>
    <w:rsid w:val="00FB4743"/>
    <w:rsid w:val="00FB530B"/>
    <w:rsid w:val="00FC2412"/>
    <w:rsid w:val="00FD7E85"/>
    <w:rsid w:val="00FE32A8"/>
    <w:rsid w:val="068C7288"/>
    <w:rsid w:val="076F3A95"/>
    <w:rsid w:val="5CC8322A"/>
    <w:rsid w:val="5F615EF5"/>
    <w:rsid w:val="7CF40BCE"/>
    <w:rsid w:val="7EC49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1F986"/>
  <w15:chartTrackingRefBased/>
  <w15:docId w15:val="{E46A6F73-BA34-4B01-9F09-1DFA10BB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0C3"/>
    <w:rPr>
      <w:color w:val="0563C1" w:themeColor="hyperlink"/>
      <w:u w:val="single"/>
    </w:rPr>
  </w:style>
  <w:style w:type="paragraph" w:styleId="a4">
    <w:name w:val="List Paragraph"/>
    <w:basedOn w:val="a"/>
    <w:uiPriority w:val="34"/>
    <w:qFormat/>
    <w:rsid w:val="00E75E9A"/>
    <w:pPr>
      <w:ind w:leftChars="400" w:left="840"/>
    </w:pPr>
  </w:style>
  <w:style w:type="paragraph" w:styleId="a5">
    <w:name w:val="header"/>
    <w:basedOn w:val="a"/>
    <w:link w:val="a6"/>
    <w:uiPriority w:val="99"/>
    <w:unhideWhenUsed/>
    <w:rsid w:val="00107AB0"/>
    <w:pPr>
      <w:tabs>
        <w:tab w:val="center" w:pos="4252"/>
        <w:tab w:val="right" w:pos="8504"/>
      </w:tabs>
      <w:snapToGrid w:val="0"/>
    </w:pPr>
  </w:style>
  <w:style w:type="character" w:customStyle="1" w:styleId="a6">
    <w:name w:val="ヘッダー (文字)"/>
    <w:basedOn w:val="a0"/>
    <w:link w:val="a5"/>
    <w:uiPriority w:val="99"/>
    <w:rsid w:val="00107AB0"/>
  </w:style>
  <w:style w:type="paragraph" w:styleId="a7">
    <w:name w:val="footer"/>
    <w:basedOn w:val="a"/>
    <w:link w:val="a8"/>
    <w:uiPriority w:val="99"/>
    <w:unhideWhenUsed/>
    <w:rsid w:val="00107AB0"/>
    <w:pPr>
      <w:tabs>
        <w:tab w:val="center" w:pos="4252"/>
        <w:tab w:val="right" w:pos="8504"/>
      </w:tabs>
      <w:snapToGrid w:val="0"/>
    </w:pPr>
  </w:style>
  <w:style w:type="character" w:customStyle="1" w:styleId="a8">
    <w:name w:val="フッター (文字)"/>
    <w:basedOn w:val="a0"/>
    <w:link w:val="a7"/>
    <w:uiPriority w:val="99"/>
    <w:rsid w:val="00107AB0"/>
  </w:style>
  <w:style w:type="character" w:styleId="a9">
    <w:name w:val="annotation reference"/>
    <w:basedOn w:val="a0"/>
    <w:uiPriority w:val="99"/>
    <w:semiHidden/>
    <w:unhideWhenUsed/>
    <w:rsid w:val="00107AB0"/>
    <w:rPr>
      <w:sz w:val="18"/>
      <w:szCs w:val="18"/>
    </w:rPr>
  </w:style>
  <w:style w:type="paragraph" w:styleId="aa">
    <w:name w:val="annotation text"/>
    <w:basedOn w:val="a"/>
    <w:link w:val="ab"/>
    <w:uiPriority w:val="99"/>
    <w:unhideWhenUsed/>
    <w:rsid w:val="00107AB0"/>
    <w:pPr>
      <w:jc w:val="left"/>
    </w:pPr>
  </w:style>
  <w:style w:type="character" w:customStyle="1" w:styleId="ab">
    <w:name w:val="コメント文字列 (文字)"/>
    <w:basedOn w:val="a0"/>
    <w:link w:val="aa"/>
    <w:uiPriority w:val="99"/>
    <w:rsid w:val="00107AB0"/>
  </w:style>
  <w:style w:type="paragraph" w:styleId="ac">
    <w:name w:val="annotation subject"/>
    <w:basedOn w:val="aa"/>
    <w:next w:val="aa"/>
    <w:link w:val="ad"/>
    <w:uiPriority w:val="99"/>
    <w:semiHidden/>
    <w:unhideWhenUsed/>
    <w:rsid w:val="00107AB0"/>
    <w:rPr>
      <w:b/>
      <w:bCs/>
    </w:rPr>
  </w:style>
  <w:style w:type="character" w:customStyle="1" w:styleId="ad">
    <w:name w:val="コメント内容 (文字)"/>
    <w:basedOn w:val="ab"/>
    <w:link w:val="ac"/>
    <w:uiPriority w:val="99"/>
    <w:semiHidden/>
    <w:rsid w:val="00107AB0"/>
    <w:rPr>
      <w:b/>
      <w:bCs/>
    </w:rPr>
  </w:style>
  <w:style w:type="paragraph" w:styleId="ae">
    <w:name w:val="Balloon Text"/>
    <w:basedOn w:val="a"/>
    <w:link w:val="af"/>
    <w:uiPriority w:val="99"/>
    <w:semiHidden/>
    <w:unhideWhenUsed/>
    <w:rsid w:val="00107AB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07AB0"/>
    <w:rPr>
      <w:rFonts w:asciiTheme="majorHAnsi" w:eastAsiaTheme="majorEastAsia" w:hAnsiTheme="majorHAnsi" w:cstheme="majorBidi"/>
      <w:sz w:val="18"/>
      <w:szCs w:val="18"/>
    </w:rPr>
  </w:style>
  <w:style w:type="character" w:styleId="af0">
    <w:name w:val="Placeholder Text"/>
    <w:basedOn w:val="a0"/>
    <w:uiPriority w:val="99"/>
    <w:semiHidden/>
    <w:rsid w:val="00167F1D"/>
    <w:rPr>
      <w:color w:val="808080"/>
    </w:rPr>
  </w:style>
  <w:style w:type="table" w:styleId="af1">
    <w:name w:val="Table Grid"/>
    <w:basedOn w:val="a1"/>
    <w:uiPriority w:val="39"/>
    <w:rsid w:val="0016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A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論文・予稿など">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1717</Words>
  <Characters>9790</Characters>
  <Application>Microsoft Office Word</Application>
  <DocSecurity>0</DocSecurity>
  <Lines>81</Lines>
  <Paragraphs>22</Paragraphs>
  <ScaleCrop>false</ScaleCrop>
  <Company>UNITCOM PC</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Katsumi</dc:creator>
  <cp:keywords/>
  <dc:description/>
  <cp:lastModifiedBy>aoki katsumi</cp:lastModifiedBy>
  <cp:revision>9</cp:revision>
  <cp:lastPrinted>2020-02-05T07:54:00Z</cp:lastPrinted>
  <dcterms:created xsi:type="dcterms:W3CDTF">2020-02-05T07:54:00Z</dcterms:created>
  <dcterms:modified xsi:type="dcterms:W3CDTF">2020-02-07T06:08:00Z</dcterms:modified>
</cp:coreProperties>
</file>