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7D52DC" w14:textId="513C994D" w:rsidR="00457849" w:rsidRPr="00457849" w:rsidRDefault="00255351" w:rsidP="00792D89">
      <w:pPr>
        <w:jc w:val="center"/>
      </w:pPr>
      <w:r w:rsidRPr="00255351">
        <w:t>Systematical calculation of probabilities of beta-delayed neutron emission and fission in the entire region of nuclear chart</w:t>
      </w:r>
    </w:p>
    <w:p w14:paraId="743FA9AE" w14:textId="7A298510" w:rsidR="00A92605" w:rsidRPr="00167C23" w:rsidRDefault="00A92605" w:rsidP="00A92605">
      <w:pPr>
        <w:jc w:val="center"/>
        <w:rPr>
          <w:sz w:val="20"/>
          <w:szCs w:val="20"/>
        </w:rPr>
      </w:pPr>
      <w:r w:rsidRPr="00167C23">
        <w:rPr>
          <w:sz w:val="20"/>
          <w:szCs w:val="20"/>
        </w:rPr>
        <w:t>Hiroyuki Koura</w:t>
      </w:r>
    </w:p>
    <w:p w14:paraId="38AAD24F" w14:textId="2070BEA5" w:rsidR="00E4690E" w:rsidRDefault="00A92605" w:rsidP="00A92605">
      <w:pPr>
        <w:jc w:val="center"/>
        <w:rPr>
          <w:sz w:val="20"/>
          <w:szCs w:val="20"/>
        </w:rPr>
      </w:pPr>
      <w:r w:rsidRPr="00167C23">
        <w:rPr>
          <w:sz w:val="20"/>
          <w:szCs w:val="20"/>
        </w:rPr>
        <w:t>Ad</w:t>
      </w:r>
      <w:r w:rsidR="00E4690E">
        <w:rPr>
          <w:sz w:val="20"/>
          <w:szCs w:val="20"/>
        </w:rPr>
        <w:t>vanced Science Research Center</w:t>
      </w:r>
      <w:r>
        <w:rPr>
          <w:sz w:val="20"/>
          <w:szCs w:val="20"/>
        </w:rPr>
        <w:t xml:space="preserve">, </w:t>
      </w:r>
      <w:r w:rsidRPr="00167C23">
        <w:rPr>
          <w:sz w:val="20"/>
          <w:szCs w:val="20"/>
        </w:rPr>
        <w:t>Japan Atomic Energy Agency</w:t>
      </w:r>
    </w:p>
    <w:p w14:paraId="7296B8FE" w14:textId="77777777" w:rsidR="00E4690E" w:rsidRPr="00A92605" w:rsidRDefault="00E4690E" w:rsidP="00E4690E">
      <w:pPr>
        <w:jc w:val="center"/>
        <w:rPr>
          <w:sz w:val="20"/>
          <w:szCs w:val="20"/>
        </w:rPr>
      </w:pPr>
      <w:r>
        <w:rPr>
          <w:sz w:val="20"/>
          <w:szCs w:val="20"/>
        </w:rPr>
        <w:t>Shirakata</w:t>
      </w:r>
      <w:r w:rsidRPr="00A92605">
        <w:rPr>
          <w:sz w:val="20"/>
          <w:szCs w:val="20"/>
        </w:rPr>
        <w:t xml:space="preserve"> 2-4, Tokai-mura, Ibaraki 319-1195, Japan</w:t>
      </w:r>
    </w:p>
    <w:p w14:paraId="1F26CB9C" w14:textId="36BD1E30" w:rsidR="00A92605" w:rsidRPr="00167C23" w:rsidRDefault="00255351" w:rsidP="00A92605">
      <w:pPr>
        <w:jc w:val="center"/>
        <w:rPr>
          <w:sz w:val="20"/>
          <w:szCs w:val="20"/>
        </w:rPr>
      </w:pPr>
      <w:r>
        <w:rPr>
          <w:sz w:val="20"/>
          <w:szCs w:val="20"/>
        </w:rPr>
        <w:t>Fukitaka</w:t>
      </w:r>
      <w:r w:rsidR="00A92605" w:rsidRPr="00167C23">
        <w:rPr>
          <w:sz w:val="20"/>
          <w:szCs w:val="20"/>
        </w:rPr>
        <w:t xml:space="preserve"> </w:t>
      </w:r>
      <w:r>
        <w:rPr>
          <w:sz w:val="20"/>
          <w:szCs w:val="20"/>
        </w:rPr>
        <w:t>Endo</w:t>
      </w:r>
    </w:p>
    <w:p w14:paraId="2E5DD6AC" w14:textId="01D76549" w:rsidR="00A92605" w:rsidRDefault="00255351" w:rsidP="00A92605">
      <w:pPr>
        <w:jc w:val="center"/>
        <w:rPr>
          <w:sz w:val="20"/>
          <w:szCs w:val="20"/>
        </w:rPr>
      </w:pPr>
      <w:r w:rsidRPr="00255351">
        <w:rPr>
          <w:sz w:val="20"/>
          <w:szCs w:val="20"/>
        </w:rPr>
        <w:t>Department of Physics, Tohoku University, Aoba,</w:t>
      </w:r>
      <w:r>
        <w:rPr>
          <w:sz w:val="20"/>
          <w:szCs w:val="20"/>
        </w:rPr>
        <w:t xml:space="preserve"> Sendai, Miyagi 980-8578</w:t>
      </w:r>
      <w:r w:rsidR="00A92605" w:rsidRPr="00A92605">
        <w:rPr>
          <w:sz w:val="20"/>
          <w:szCs w:val="20"/>
        </w:rPr>
        <w:t>, Japan</w:t>
      </w:r>
    </w:p>
    <w:p w14:paraId="371A5C79" w14:textId="77777777" w:rsidR="00792D89" w:rsidRDefault="00792D89" w:rsidP="00792D89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e-mail: </w:t>
      </w:r>
      <w:r w:rsidRPr="00792D89">
        <w:rPr>
          <w:sz w:val="20"/>
          <w:szCs w:val="20"/>
        </w:rPr>
        <w:t>koura.hiroyuki@jaea.go.jp</w:t>
      </w:r>
    </w:p>
    <w:p w14:paraId="095A525F" w14:textId="77777777" w:rsidR="00792D89" w:rsidRDefault="00792D89" w:rsidP="00792D89">
      <w:pPr>
        <w:jc w:val="center"/>
        <w:rPr>
          <w:sz w:val="20"/>
          <w:szCs w:val="20"/>
        </w:rPr>
      </w:pPr>
    </w:p>
    <w:p w14:paraId="6916B3C4" w14:textId="77777777" w:rsidR="00792D89" w:rsidRDefault="00792D89" w:rsidP="00792D89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Abstract: </w:t>
      </w:r>
    </w:p>
    <w:p w14:paraId="26FB5B51" w14:textId="77777777" w:rsidR="00D75829" w:rsidRDefault="00D75829" w:rsidP="00792D89">
      <w:pPr>
        <w:jc w:val="center"/>
        <w:rPr>
          <w:sz w:val="20"/>
          <w:szCs w:val="20"/>
        </w:rPr>
      </w:pPr>
    </w:p>
    <w:p w14:paraId="3911BD32" w14:textId="5D4DA247" w:rsidR="00255351" w:rsidRPr="00255351" w:rsidRDefault="00255351" w:rsidP="00337B14">
      <w:pPr>
        <w:rPr>
          <w:sz w:val="20"/>
          <w:szCs w:val="20"/>
        </w:rPr>
      </w:pPr>
      <w:r w:rsidRPr="00255351">
        <w:rPr>
          <w:sz w:val="20"/>
          <w:szCs w:val="20"/>
        </w:rPr>
        <w:t>In the very neutron-rich nuclei, the beta-decay occurs with some accompanying process as neutron emissions</w:t>
      </w:r>
      <w:r w:rsidR="00031797">
        <w:rPr>
          <w:sz w:val="20"/>
          <w:szCs w:val="20"/>
        </w:rPr>
        <w:t xml:space="preserve">. </w:t>
      </w:r>
      <w:r w:rsidR="00C11E27">
        <w:rPr>
          <w:sz w:val="20"/>
          <w:szCs w:val="20"/>
        </w:rPr>
        <w:t xml:space="preserve"> The beta-delayed </w:t>
      </w:r>
      <w:r w:rsidRPr="00255351">
        <w:rPr>
          <w:sz w:val="20"/>
          <w:szCs w:val="20"/>
        </w:rPr>
        <w:t>fission</w:t>
      </w:r>
      <w:r w:rsidR="00C11E27">
        <w:rPr>
          <w:sz w:val="20"/>
          <w:szCs w:val="20"/>
        </w:rPr>
        <w:t xml:space="preserve"> also take place in the superheavy nuclear mass region.</w:t>
      </w:r>
      <w:r w:rsidRPr="00255351">
        <w:rPr>
          <w:sz w:val="20"/>
          <w:szCs w:val="20"/>
        </w:rPr>
        <w:t xml:space="preserve"> The beta-decayed neutron process is an important phenomenon for manipulating nuclear reactor, and the beta-delayed fission critically affects the termination of the r-process nucleosynthesis in stars. We performed a systematical calculation of probabilities of beta-delayed neutron and beta-delayed fission</w:t>
      </w:r>
      <w:r w:rsidR="00337B14" w:rsidRPr="00255351">
        <w:rPr>
          <w:sz w:val="20"/>
          <w:szCs w:val="20"/>
        </w:rPr>
        <w:t xml:space="preserve"> in the</w:t>
      </w:r>
      <w:r w:rsidR="00337B14">
        <w:rPr>
          <w:sz w:val="20"/>
          <w:szCs w:val="20"/>
        </w:rPr>
        <w:t xml:space="preserve"> entire region of nuclear chart</w:t>
      </w:r>
      <w:r w:rsidRPr="00255351">
        <w:rPr>
          <w:sz w:val="20"/>
          <w:szCs w:val="20"/>
        </w:rPr>
        <w:t xml:space="preserve"> with the improved gross theory of beta-decay and the KTUY mass model. This work was financially supported by the Japan Society for the Promotion of Science KAKENHI (Grants No. 18K03631 and No. 17H06090) as program</w:t>
      </w:r>
      <w:r w:rsidR="00A424FC">
        <w:rPr>
          <w:sz w:val="20"/>
          <w:szCs w:val="20"/>
        </w:rPr>
        <w:t>s</w:t>
      </w:r>
      <w:r w:rsidRPr="00255351">
        <w:rPr>
          <w:sz w:val="20"/>
          <w:szCs w:val="20"/>
        </w:rPr>
        <w:t xml:space="preserve"> ‘Effects of fission to isotopic abundances on the r-process synthesis in star’ and ‘Study of the origin of heavy elements using an innovative mass spectrograph’.</w:t>
      </w:r>
    </w:p>
    <w:p w14:paraId="3AB584B6" w14:textId="77777777" w:rsidR="00D75829" w:rsidRPr="00255351" w:rsidRDefault="00D75829" w:rsidP="00792D89">
      <w:pPr>
        <w:jc w:val="center"/>
        <w:rPr>
          <w:sz w:val="20"/>
          <w:szCs w:val="20"/>
        </w:rPr>
      </w:pPr>
    </w:p>
    <w:p w14:paraId="60B11D9F" w14:textId="77777777" w:rsidR="00167C23" w:rsidRPr="00167C23" w:rsidRDefault="00167C23">
      <w:pPr>
        <w:rPr>
          <w:sz w:val="20"/>
          <w:szCs w:val="20"/>
        </w:rPr>
      </w:pPr>
    </w:p>
    <w:p w14:paraId="05CA3EFF" w14:textId="2A0CAC2E" w:rsidR="00167C23" w:rsidRPr="00367E4E" w:rsidRDefault="00167C23" w:rsidP="00367E4E">
      <w:pPr>
        <w:pStyle w:val="a6"/>
        <w:numPr>
          <w:ilvl w:val="0"/>
          <w:numId w:val="2"/>
        </w:numPr>
        <w:ind w:leftChars="0"/>
        <w:rPr>
          <w:sz w:val="20"/>
          <w:szCs w:val="20"/>
        </w:rPr>
      </w:pPr>
      <w:r w:rsidRPr="00367E4E">
        <w:rPr>
          <w:sz w:val="20"/>
          <w:szCs w:val="20"/>
        </w:rPr>
        <w:t>Introduction</w:t>
      </w:r>
    </w:p>
    <w:p w14:paraId="17248B15" w14:textId="407B7227" w:rsidR="00F53511" w:rsidRPr="00F53511" w:rsidRDefault="00F53511" w:rsidP="0064259B">
      <w:pPr>
        <w:pStyle w:val="a6"/>
        <w:ind w:leftChars="0" w:left="0" w:firstLineChars="213" w:firstLine="426"/>
        <w:rPr>
          <w:sz w:val="20"/>
          <w:szCs w:val="20"/>
        </w:rPr>
      </w:pPr>
      <w:r w:rsidRPr="00F53511">
        <w:rPr>
          <w:sz w:val="20"/>
          <w:szCs w:val="20"/>
        </w:rPr>
        <w:t xml:space="preserve">The </w:t>
      </w:r>
      <w:r w:rsidRPr="00F53511">
        <w:rPr>
          <w:rFonts w:ascii="Symbol" w:hAnsi="Symbol"/>
          <w:sz w:val="20"/>
          <w:szCs w:val="20"/>
        </w:rPr>
        <w:t></w:t>
      </w:r>
      <w:r w:rsidRPr="00F53511">
        <w:rPr>
          <w:rFonts w:hint="eastAsia"/>
          <w:sz w:val="20"/>
          <w:szCs w:val="20"/>
          <w:vertAlign w:val="superscript"/>
        </w:rPr>
        <w:t>−</w:t>
      </w:r>
      <w:r w:rsidRPr="00F53511">
        <w:rPr>
          <w:sz w:val="20"/>
          <w:szCs w:val="20"/>
        </w:rPr>
        <w:t xml:space="preserve"> decay occurs with a weak interaction in the neutron-rich nuclear mass region and nucleus releases electron, gamma-ray a</w:t>
      </w:r>
      <w:r w:rsidR="00D71DD0">
        <w:rPr>
          <w:sz w:val="20"/>
          <w:szCs w:val="20"/>
        </w:rPr>
        <w:t>nd anti-neutrino. Many neutron-</w:t>
      </w:r>
      <w:r w:rsidRPr="00F53511">
        <w:rPr>
          <w:sz w:val="20"/>
          <w:szCs w:val="20"/>
        </w:rPr>
        <w:t xml:space="preserve">rich nuclei can emit neutrons through </w:t>
      </w:r>
      <w:r w:rsidR="0064259B" w:rsidRPr="00F53511">
        <w:rPr>
          <w:rFonts w:ascii="Symbol" w:hAnsi="Symbol"/>
          <w:sz w:val="20"/>
          <w:szCs w:val="20"/>
        </w:rPr>
        <w:t></w:t>
      </w:r>
      <w:r w:rsidRPr="00F53511">
        <w:rPr>
          <w:sz w:val="20"/>
          <w:szCs w:val="20"/>
        </w:rPr>
        <w:t xml:space="preserve"> decay, called delayed neutrons. Delayed neutrons play an important role in allowing nuclear reactors to be safely controlled, due to the delay that occurs between neutron-induced fission events and their eventual emission.</w:t>
      </w:r>
      <w:r w:rsidR="00D71DD0">
        <w:rPr>
          <w:sz w:val="20"/>
          <w:szCs w:val="20"/>
        </w:rPr>
        <w:t xml:space="preserve"> Moreover,</w:t>
      </w:r>
      <w:r w:rsidR="00552710">
        <w:rPr>
          <w:sz w:val="20"/>
          <w:szCs w:val="20"/>
        </w:rPr>
        <w:t xml:space="preserve"> in the superheavy nuclear mass region, </w:t>
      </w:r>
      <w:r w:rsidR="00A914FE">
        <w:rPr>
          <w:sz w:val="20"/>
          <w:szCs w:val="20"/>
        </w:rPr>
        <w:t>some of nuclei occur fission process due to the repulsive Coulomb force between protons.  Regarding the beta decay, beta-delayed fission can occur if the fission barrier of daughter nucleus is lower than the beta-decay Q-value of parent nucleus.</w:t>
      </w:r>
      <w:r w:rsidR="00D71DD0">
        <w:rPr>
          <w:sz w:val="20"/>
          <w:szCs w:val="20"/>
        </w:rPr>
        <w:t xml:space="preserve"> </w:t>
      </w:r>
      <w:r w:rsidR="00A914FE">
        <w:rPr>
          <w:sz w:val="20"/>
          <w:szCs w:val="20"/>
        </w:rPr>
        <w:t>These nuclei are expected to be very neutron-rich and superheavy nuclear mass region.</w:t>
      </w:r>
    </w:p>
    <w:p w14:paraId="356E016E" w14:textId="010BFFB2" w:rsidR="00652514" w:rsidRPr="00316AE9" w:rsidRDefault="00F53511" w:rsidP="00316AE9">
      <w:pPr>
        <w:pStyle w:val="a6"/>
        <w:ind w:leftChars="0" w:left="0" w:firstLineChars="213" w:firstLine="426"/>
        <w:rPr>
          <w:sz w:val="20"/>
          <w:szCs w:val="20"/>
        </w:rPr>
      </w:pPr>
      <w:r w:rsidRPr="00F53511">
        <w:rPr>
          <w:sz w:val="20"/>
          <w:szCs w:val="20"/>
        </w:rPr>
        <w:lastRenderedPageBreak/>
        <w:t xml:space="preserve">In order to estimate </w:t>
      </w:r>
      <w:r w:rsidRPr="00F53511">
        <w:rPr>
          <w:rFonts w:ascii="Symbol" w:hAnsi="Symbol"/>
          <w:sz w:val="20"/>
          <w:szCs w:val="20"/>
        </w:rPr>
        <w:t></w:t>
      </w:r>
      <w:r w:rsidRPr="00F53511">
        <w:rPr>
          <w:sz w:val="20"/>
          <w:szCs w:val="20"/>
        </w:rPr>
        <w:t xml:space="preserve"> -decay rate</w:t>
      </w:r>
      <w:r w:rsidR="006934FA">
        <w:rPr>
          <w:sz w:val="20"/>
          <w:szCs w:val="20"/>
        </w:rPr>
        <w:t>,</w:t>
      </w:r>
      <w:r w:rsidRPr="00F53511">
        <w:rPr>
          <w:sz w:val="20"/>
          <w:szCs w:val="20"/>
        </w:rPr>
        <w:t xml:space="preserve"> delayed neutron probability</w:t>
      </w:r>
      <w:r w:rsidR="006934FA">
        <w:rPr>
          <w:sz w:val="20"/>
          <w:szCs w:val="20"/>
        </w:rPr>
        <w:t>, and delayed fission probability</w:t>
      </w:r>
      <w:r w:rsidRPr="00F53511">
        <w:rPr>
          <w:sz w:val="20"/>
          <w:szCs w:val="20"/>
        </w:rPr>
        <w:t xml:space="preserve"> theoretically, calculation of the nuclear matrix elements of the </w:t>
      </w:r>
      <w:r w:rsidRPr="00F53511">
        <w:rPr>
          <w:rFonts w:ascii="Symbol" w:hAnsi="Symbol"/>
          <w:sz w:val="20"/>
          <w:szCs w:val="20"/>
        </w:rPr>
        <w:t></w:t>
      </w:r>
      <w:r w:rsidRPr="00F53511">
        <w:rPr>
          <w:sz w:val="20"/>
          <w:szCs w:val="20"/>
        </w:rPr>
        <w:t xml:space="preserve"> decay is required. The gross theory is a type of macroscopic model to describe various </w:t>
      </w:r>
      <w:r w:rsidRPr="00F53511">
        <w:rPr>
          <w:rFonts w:ascii="Symbol" w:hAnsi="Symbol"/>
          <w:sz w:val="20"/>
          <w:szCs w:val="20"/>
        </w:rPr>
        <w:t></w:t>
      </w:r>
      <w:r w:rsidR="006934FA">
        <w:rPr>
          <w:sz w:val="20"/>
          <w:szCs w:val="20"/>
        </w:rPr>
        <w:t>-decay properties</w:t>
      </w:r>
      <w:r w:rsidRPr="00F53511">
        <w:rPr>
          <w:sz w:val="20"/>
          <w:szCs w:val="20"/>
        </w:rPr>
        <w:t xml:space="preserve">. It is based on sum rules of the </w:t>
      </w:r>
      <w:r w:rsidRPr="00F53511">
        <w:rPr>
          <w:rFonts w:ascii="Symbol" w:hAnsi="Symbol"/>
          <w:sz w:val="20"/>
          <w:szCs w:val="20"/>
        </w:rPr>
        <w:t></w:t>
      </w:r>
      <w:r w:rsidRPr="00F53511">
        <w:rPr>
          <w:sz w:val="20"/>
          <w:szCs w:val="20"/>
        </w:rPr>
        <w:t xml:space="preserve">-decay strength function, and treats the transitions to all the final nuclear levels in a statistical manner. The gross theory has been successful in describing </w:t>
      </w:r>
      <w:r w:rsidRPr="00F53511">
        <w:rPr>
          <w:rFonts w:ascii="Symbol" w:hAnsi="Symbol"/>
          <w:sz w:val="20"/>
          <w:szCs w:val="20"/>
        </w:rPr>
        <w:t></w:t>
      </w:r>
      <w:r w:rsidRPr="00F53511">
        <w:rPr>
          <w:sz w:val="20"/>
          <w:szCs w:val="20"/>
        </w:rPr>
        <w:t xml:space="preserve"> decay for the entire nuclear mass range [1–6]. The results of the gross theory provide a guide to experiments on </w:t>
      </w:r>
      <w:r w:rsidR="0098341F" w:rsidRPr="00F53511">
        <w:rPr>
          <w:rFonts w:ascii="Symbol" w:hAnsi="Symbol"/>
          <w:sz w:val="20"/>
          <w:szCs w:val="20"/>
        </w:rPr>
        <w:t></w:t>
      </w:r>
      <w:r w:rsidRPr="00F53511">
        <w:rPr>
          <w:sz w:val="20"/>
          <w:szCs w:val="20"/>
        </w:rPr>
        <w:t xml:space="preserve"> decay, especially, for newly measured nuclear data of very neutron-rich nuclei, and for purely theoretical nuclear data extremely far from known nuclei. Due to its statistical treatment, the gross theory only describes macroscopic features</w:t>
      </w:r>
      <w:r w:rsidR="00E91DD0">
        <w:rPr>
          <w:sz w:val="20"/>
          <w:szCs w:val="20"/>
        </w:rPr>
        <w:t>.  Recently</w:t>
      </w:r>
      <w:r w:rsidRPr="00F53511">
        <w:rPr>
          <w:sz w:val="20"/>
          <w:szCs w:val="20"/>
        </w:rPr>
        <w:t xml:space="preserve">, </w:t>
      </w:r>
      <w:r w:rsidR="00E91DD0">
        <w:rPr>
          <w:sz w:val="20"/>
          <w:szCs w:val="20"/>
        </w:rPr>
        <w:t xml:space="preserve">we </w:t>
      </w:r>
      <w:r w:rsidR="00316AE9">
        <w:rPr>
          <w:sz w:val="20"/>
          <w:szCs w:val="20"/>
        </w:rPr>
        <w:t>have introduced a treatment of spin and parity to the g</w:t>
      </w:r>
      <w:r w:rsidRPr="00F53511">
        <w:rPr>
          <w:sz w:val="20"/>
          <w:szCs w:val="20"/>
        </w:rPr>
        <w:t>ross t</w:t>
      </w:r>
      <w:r w:rsidR="00316AE9">
        <w:rPr>
          <w:sz w:val="20"/>
          <w:szCs w:val="20"/>
        </w:rPr>
        <w:t>heory, and improve decay rate in especially the forbidden transition [7-9].</w:t>
      </w:r>
      <w:r w:rsidR="009B4445" w:rsidRPr="00316AE9">
        <w:rPr>
          <w:sz w:val="20"/>
          <w:szCs w:val="20"/>
        </w:rPr>
        <w:t xml:space="preserve"> </w:t>
      </w:r>
    </w:p>
    <w:p w14:paraId="424CC963" w14:textId="10ADE82A" w:rsidR="00FE5A55" w:rsidRDefault="00FE5A55" w:rsidP="0064259B">
      <w:pPr>
        <w:pStyle w:val="a6"/>
        <w:ind w:leftChars="0" w:left="0" w:firstLineChars="213" w:firstLine="426"/>
        <w:rPr>
          <w:sz w:val="20"/>
          <w:szCs w:val="20"/>
        </w:rPr>
      </w:pPr>
      <w:r w:rsidRPr="00FE5A55">
        <w:rPr>
          <w:sz w:val="20"/>
          <w:szCs w:val="20"/>
        </w:rPr>
        <w:t xml:space="preserve">In this </w:t>
      </w:r>
      <w:r w:rsidR="00574822">
        <w:rPr>
          <w:sz w:val="20"/>
          <w:szCs w:val="20"/>
        </w:rPr>
        <w:t>report</w:t>
      </w:r>
      <w:r w:rsidRPr="00FE5A55">
        <w:rPr>
          <w:sz w:val="20"/>
          <w:szCs w:val="20"/>
        </w:rPr>
        <w:t xml:space="preserve">, </w:t>
      </w:r>
      <w:r w:rsidR="005B5500">
        <w:rPr>
          <w:sz w:val="20"/>
          <w:szCs w:val="20"/>
        </w:rPr>
        <w:t>w</w:t>
      </w:r>
      <w:r w:rsidR="005B5500" w:rsidRPr="00255351">
        <w:rPr>
          <w:sz w:val="20"/>
          <w:szCs w:val="20"/>
        </w:rPr>
        <w:t>e performed a systematical calculation of probabilities of beta-delayed neutron and beta-delayed fission in the</w:t>
      </w:r>
      <w:r w:rsidR="005B5500">
        <w:rPr>
          <w:sz w:val="20"/>
          <w:szCs w:val="20"/>
        </w:rPr>
        <w:t xml:space="preserve"> entire region of nuclear chart</w:t>
      </w:r>
      <w:r w:rsidR="005B5500" w:rsidRPr="00255351">
        <w:rPr>
          <w:sz w:val="20"/>
          <w:szCs w:val="20"/>
        </w:rPr>
        <w:t xml:space="preserve"> with the improved gross theory of beta-decay and the KTUY </w:t>
      </w:r>
      <w:r w:rsidR="00FE1130">
        <w:rPr>
          <w:sz w:val="20"/>
          <w:szCs w:val="20"/>
        </w:rPr>
        <w:t xml:space="preserve">nuclear </w:t>
      </w:r>
      <w:r w:rsidR="005B5500" w:rsidRPr="00255351">
        <w:rPr>
          <w:sz w:val="20"/>
          <w:szCs w:val="20"/>
        </w:rPr>
        <w:t>mass model</w:t>
      </w:r>
      <w:r w:rsidR="00D34B9E">
        <w:rPr>
          <w:sz w:val="20"/>
          <w:szCs w:val="20"/>
        </w:rPr>
        <w:t xml:space="preserve"> [10]</w:t>
      </w:r>
      <w:r w:rsidR="00FE1130">
        <w:rPr>
          <w:sz w:val="20"/>
          <w:szCs w:val="20"/>
        </w:rPr>
        <w:t xml:space="preserve"> and fission barrier calculation [11]</w:t>
      </w:r>
      <w:r w:rsidRPr="00FE5A55">
        <w:rPr>
          <w:sz w:val="20"/>
          <w:szCs w:val="20"/>
        </w:rPr>
        <w:t>.</w:t>
      </w:r>
    </w:p>
    <w:p w14:paraId="7609B220" w14:textId="77777777" w:rsidR="00622D0A" w:rsidRDefault="00622D0A" w:rsidP="00622D0A">
      <w:pPr>
        <w:pStyle w:val="a6"/>
        <w:ind w:leftChars="0" w:left="360"/>
        <w:rPr>
          <w:sz w:val="20"/>
          <w:szCs w:val="20"/>
        </w:rPr>
      </w:pPr>
    </w:p>
    <w:p w14:paraId="34EAC2E4" w14:textId="378F72F5" w:rsidR="00652514" w:rsidRDefault="0090664B" w:rsidP="00622D0A">
      <w:pPr>
        <w:pStyle w:val="a6"/>
        <w:numPr>
          <w:ilvl w:val="0"/>
          <w:numId w:val="2"/>
        </w:numPr>
        <w:ind w:leftChars="0"/>
        <w:rPr>
          <w:sz w:val="20"/>
          <w:szCs w:val="20"/>
        </w:rPr>
      </w:pPr>
      <w:r>
        <w:rPr>
          <w:sz w:val="20"/>
          <w:szCs w:val="20"/>
        </w:rPr>
        <w:t>Beta decay</w:t>
      </w:r>
    </w:p>
    <w:p w14:paraId="6D03730D" w14:textId="090958D8" w:rsidR="00622D0A" w:rsidRPr="00F46E52" w:rsidRDefault="003F1040" w:rsidP="00F46E52">
      <w:pPr>
        <w:rPr>
          <w:sz w:val="20"/>
          <w:szCs w:val="20"/>
        </w:rPr>
      </w:pPr>
      <w:r w:rsidRPr="00F46E52">
        <w:rPr>
          <w:sz w:val="20"/>
          <w:szCs w:val="20"/>
        </w:rPr>
        <w:t xml:space="preserve">The decay constant of the </w:t>
      </w:r>
      <w:r w:rsidR="00C87C01" w:rsidRPr="00F46E52">
        <w:rPr>
          <w:rFonts w:ascii="Symbol" w:hAnsi="Symbol"/>
          <w:sz w:val="20"/>
          <w:szCs w:val="20"/>
        </w:rPr>
        <w:t></w:t>
      </w:r>
      <w:r w:rsidRPr="00F46E52">
        <w:rPr>
          <w:sz w:val="20"/>
          <w:szCs w:val="20"/>
        </w:rPr>
        <w:t xml:space="preserve">-decay can be divided by the types of β-decay operators, </w:t>
      </w:r>
      <w:r w:rsidR="005D3728" w:rsidRPr="00F46E52">
        <w:rPr>
          <w:rFonts w:ascii="Symbol" w:hAnsi="Symbol"/>
          <w:sz w:val="20"/>
          <w:szCs w:val="20"/>
        </w:rPr>
        <w:t></w:t>
      </w:r>
      <w:r w:rsidRPr="00F46E52">
        <w:rPr>
          <w:sz w:val="20"/>
          <w:szCs w:val="20"/>
        </w:rPr>
        <w:t>, and the decay constant is obtained as the sum of partial decay constants, λ</w:t>
      </w:r>
      <w:r w:rsidR="005D3728" w:rsidRPr="00F46E52">
        <w:rPr>
          <w:rFonts w:ascii="Symbol" w:hAnsi="Symbol"/>
          <w:sz w:val="20"/>
          <w:szCs w:val="20"/>
          <w:vertAlign w:val="subscript"/>
        </w:rPr>
        <w:t></w:t>
      </w:r>
      <w:r w:rsidRPr="00F46E52">
        <w:rPr>
          <w:sz w:val="20"/>
          <w:szCs w:val="20"/>
        </w:rPr>
        <w:t>. If we take in to account the allowed and first forbidden transitions, the total β-decay rate is expressed as</w:t>
      </w:r>
    </w:p>
    <w:p w14:paraId="144E1656" w14:textId="77777777" w:rsidR="007C1EDC" w:rsidRDefault="007C1EDC" w:rsidP="007C1EDC">
      <w:pPr>
        <w:pStyle w:val="a6"/>
        <w:ind w:leftChars="0" w:left="0"/>
        <w:rPr>
          <w:sz w:val="20"/>
          <w:szCs w:val="20"/>
        </w:rPr>
      </w:pPr>
    </w:p>
    <w:p w14:paraId="2053D26C" w14:textId="597C312D" w:rsidR="007C1EDC" w:rsidRPr="007C1EDC" w:rsidRDefault="00525CB7" w:rsidP="007C1EDC">
      <w:pPr>
        <w:pStyle w:val="a6"/>
        <w:ind w:leftChars="0" w:left="0"/>
        <w:rPr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λ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β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λ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0"/>
                  <w:szCs w:val="20"/>
                </w:rPr>
                <m:t>F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λ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0"/>
                  <w:szCs w:val="20"/>
                </w:rPr>
                <m:t>GT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λ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0"/>
                  <w:szCs w:val="20"/>
                </w:rPr>
                <m:t>1st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+⋯</m:t>
          </m:r>
        </m:oMath>
      </m:oMathPara>
    </w:p>
    <w:p w14:paraId="0C775F0C" w14:textId="77777777" w:rsidR="007C1EDC" w:rsidRDefault="007C1EDC" w:rsidP="007C1EDC">
      <w:pPr>
        <w:pStyle w:val="a6"/>
        <w:ind w:leftChars="0" w:left="0"/>
        <w:rPr>
          <w:sz w:val="20"/>
          <w:szCs w:val="20"/>
        </w:rPr>
      </w:pPr>
    </w:p>
    <w:p w14:paraId="5812AAE0" w14:textId="1B0DBF1A" w:rsidR="007C1EDC" w:rsidRPr="007C1EDC" w:rsidRDefault="007C1EDC" w:rsidP="007C1EDC">
      <w:pPr>
        <w:pStyle w:val="a6"/>
        <w:ind w:leftChars="0" w:left="0" w:firstLineChars="142" w:firstLine="284"/>
        <w:rPr>
          <w:sz w:val="20"/>
          <w:szCs w:val="20"/>
        </w:rPr>
      </w:pPr>
      <w:r>
        <w:rPr>
          <w:sz w:val="20"/>
          <w:szCs w:val="20"/>
        </w:rPr>
        <w:t>where the right-hand</w:t>
      </w:r>
      <w:r w:rsidRPr="007C1EDC">
        <w:rPr>
          <w:sz w:val="20"/>
          <w:szCs w:val="20"/>
        </w:rPr>
        <w:t xml:space="preserve"> represents the decay rates of the Fermi transition, Gamow-Teller transition, and the first-forbidden transitions. The first two terms are the allowed transition.</w:t>
      </w:r>
    </w:p>
    <w:p w14:paraId="12BBAC53" w14:textId="00B249A8" w:rsidR="007C1EDC" w:rsidRDefault="007C1EDC" w:rsidP="007C1EDC">
      <w:pPr>
        <w:pStyle w:val="a6"/>
        <w:ind w:leftChars="0" w:left="0"/>
        <w:rPr>
          <w:sz w:val="20"/>
          <w:szCs w:val="20"/>
        </w:rPr>
      </w:pPr>
      <w:r w:rsidRPr="007C1EDC">
        <w:rPr>
          <w:sz w:val="20"/>
          <w:szCs w:val="20"/>
        </w:rPr>
        <w:t>Under the usual approximation, each decay rate can be written with the nuclear matrix elements, |</w:t>
      </w:r>
      <w:r w:rsidRPr="004B798E">
        <w:rPr>
          <w:i/>
          <w:sz w:val="20"/>
          <w:szCs w:val="20"/>
        </w:rPr>
        <w:t>M</w:t>
      </w:r>
      <w:r w:rsidR="004B798E" w:rsidRPr="004B798E">
        <w:rPr>
          <w:rFonts w:ascii="Symbol" w:hAnsi="Symbol"/>
          <w:sz w:val="20"/>
          <w:szCs w:val="20"/>
          <w:vertAlign w:val="subscript"/>
        </w:rPr>
        <w:t></w:t>
      </w:r>
      <w:r w:rsidRPr="007C1EDC">
        <w:rPr>
          <w:sz w:val="20"/>
          <w:szCs w:val="20"/>
        </w:rPr>
        <w:t>(</w:t>
      </w:r>
      <w:r w:rsidRPr="004B798E">
        <w:rPr>
          <w:i/>
          <w:sz w:val="20"/>
          <w:szCs w:val="20"/>
        </w:rPr>
        <w:t>E</w:t>
      </w:r>
      <w:r w:rsidR="00950E79">
        <w:rPr>
          <w:i/>
          <w:sz w:val="20"/>
          <w:szCs w:val="20"/>
        </w:rPr>
        <w:t xml:space="preserve"> </w:t>
      </w:r>
      <w:r w:rsidRPr="007C1EDC">
        <w:rPr>
          <w:sz w:val="20"/>
          <w:szCs w:val="20"/>
        </w:rPr>
        <w:t>)|, which can be calculated in the framework of the nuclear physics, and the integrated Fermi function,</w:t>
      </w:r>
      <w:r w:rsidRPr="001F5738">
        <w:rPr>
          <w:rFonts w:ascii="Times" w:hAnsi="Times"/>
          <w:i/>
          <w:sz w:val="20"/>
          <w:szCs w:val="20"/>
        </w:rPr>
        <w:t xml:space="preserve"> f</w:t>
      </w:r>
      <w:r w:rsidRPr="007C1EDC">
        <w:rPr>
          <w:sz w:val="20"/>
          <w:szCs w:val="20"/>
        </w:rPr>
        <w:t xml:space="preserve"> , which represents a distortion of wave functions due to the Coulomb force. Th</w:t>
      </w:r>
      <w:r w:rsidR="00F94F66">
        <w:rPr>
          <w:sz w:val="20"/>
          <w:szCs w:val="20"/>
        </w:rPr>
        <w:t xml:space="preserve">e </w:t>
      </w:r>
      <w:r w:rsidR="00F94F66" w:rsidRPr="00F94F66">
        <w:rPr>
          <w:sz w:val="20"/>
          <w:szCs w:val="20"/>
        </w:rPr>
        <w:t>actual expressions for allowed transition are</w:t>
      </w:r>
    </w:p>
    <w:p w14:paraId="1662A07C" w14:textId="77777777" w:rsidR="00F94F66" w:rsidRDefault="00F94F66" w:rsidP="007C1EDC">
      <w:pPr>
        <w:pStyle w:val="a6"/>
        <w:ind w:leftChars="0" w:left="0"/>
        <w:rPr>
          <w:sz w:val="20"/>
          <w:szCs w:val="20"/>
        </w:rPr>
      </w:pPr>
    </w:p>
    <w:p w14:paraId="3A3C9B29" w14:textId="0788EF4F" w:rsidR="007421E8" w:rsidRPr="00F660FA" w:rsidRDefault="00525CB7" w:rsidP="007421E8">
      <w:pPr>
        <w:pStyle w:val="a6"/>
        <w:ind w:leftChars="0" w:left="0" w:firstLineChars="142" w:firstLine="284"/>
        <w:rPr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λ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F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c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5</m:t>
                  </m:r>
                </m:sup>
              </m:sSubSup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ℏ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7</m:t>
                  </m:r>
                </m:sup>
              </m:sSup>
            </m:den>
          </m:f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V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nary>
            <m:naryPr>
              <m:limLoc m:val="subSup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naryPr>
            <m:sub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β</m:t>
                  </m:r>
                </m:sub>
              </m:sSub>
            </m:sub>
            <m:sup>
              <m:r>
                <w:rPr>
                  <w:rFonts w:ascii="Cambria Math" w:hAnsi="Cambria Math"/>
                  <w:sz w:val="20"/>
                  <w:szCs w:val="20"/>
                </w:rPr>
                <m:t>0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F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E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/>
              <w:sz w:val="20"/>
              <w:szCs w:val="20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</w:rPr>
                <m:t>-E</m:t>
              </m:r>
            </m:e>
          </m:d>
          <m:r>
            <w:rPr>
              <w:rFonts w:ascii="Cambria Math" w:hAnsi="Cambria Math"/>
              <w:sz w:val="20"/>
              <w:szCs w:val="20"/>
            </w:rPr>
            <m:t>dE</m:t>
          </m:r>
        </m:oMath>
      </m:oMathPara>
    </w:p>
    <w:p w14:paraId="421945B7" w14:textId="77777777" w:rsidR="007421E8" w:rsidRPr="00950E79" w:rsidRDefault="007421E8" w:rsidP="00C866BD">
      <w:pPr>
        <w:pStyle w:val="a6"/>
        <w:ind w:leftChars="0" w:left="0" w:firstLineChars="142" w:firstLine="284"/>
        <w:jc w:val="left"/>
        <w:rPr>
          <w:sz w:val="20"/>
          <w:szCs w:val="20"/>
        </w:rPr>
      </w:pPr>
    </w:p>
    <w:p w14:paraId="5E9464CE" w14:textId="64A06835" w:rsidR="007421E8" w:rsidRPr="00C866BD" w:rsidRDefault="00525CB7" w:rsidP="00C866BD">
      <w:pPr>
        <w:pStyle w:val="a6"/>
        <w:ind w:leftChars="0" w:left="0"/>
        <w:rPr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λ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GT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c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5</m:t>
                  </m:r>
                </m:sup>
              </m:sSubSup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ℏ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7</m:t>
                  </m:r>
                </m:sup>
              </m:sSup>
            </m:den>
          </m:f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A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3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naryPr>
            <m:sub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β</m:t>
                  </m:r>
                </m:sub>
              </m:sSub>
            </m:sub>
            <m:sup>
              <m:r>
                <w:rPr>
                  <w:rFonts w:ascii="Cambria Math" w:hAnsi="Cambria Math"/>
                  <w:sz w:val="20"/>
                  <w:szCs w:val="20"/>
                </w:rPr>
                <m:t>0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GT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E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/>
              <w:sz w:val="20"/>
              <w:szCs w:val="20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</w:rPr>
                <m:t>-E</m:t>
              </m:r>
            </m:e>
          </m:d>
          <m:r>
            <w:rPr>
              <w:rFonts w:ascii="Cambria Math" w:hAnsi="Cambria Math"/>
              <w:sz w:val="20"/>
              <w:szCs w:val="20"/>
            </w:rPr>
            <m:t>dE</m:t>
          </m:r>
        </m:oMath>
      </m:oMathPara>
    </w:p>
    <w:p w14:paraId="7DEC1F2E" w14:textId="059C158F" w:rsidR="007421E8" w:rsidRPr="00950E79" w:rsidRDefault="007421E8" w:rsidP="007421E8">
      <w:pPr>
        <w:pStyle w:val="a6"/>
        <w:ind w:leftChars="0" w:left="0" w:firstLineChars="142" w:firstLine="284"/>
        <w:rPr>
          <w:sz w:val="20"/>
          <w:szCs w:val="20"/>
        </w:rPr>
      </w:pPr>
    </w:p>
    <w:p w14:paraId="04280C12" w14:textId="1C5E6045" w:rsidR="00950E79" w:rsidRDefault="00B462CA" w:rsidP="00C866BD">
      <w:pPr>
        <w:pStyle w:val="a6"/>
        <w:ind w:leftChars="0" w:left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DFC8A1" wp14:editId="5B1F19E6">
                <wp:simplePos x="0" y="0"/>
                <wp:positionH relativeFrom="column">
                  <wp:posOffset>3157855</wp:posOffset>
                </wp:positionH>
                <wp:positionV relativeFrom="paragraph">
                  <wp:posOffset>2145665</wp:posOffset>
                </wp:positionV>
                <wp:extent cx="2538095" cy="635000"/>
                <wp:effectExtent l="0" t="0" r="0" b="0"/>
                <wp:wrapSquare wrapText="bothSides"/>
                <wp:docPr id="1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0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F2362" w14:textId="190C7B7B" w:rsidR="00B462CA" w:rsidRPr="002E3DB2" w:rsidRDefault="00B462CA" w:rsidP="00B462C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3DB2">
                              <w:rPr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2E3DB2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Illustration of</w:t>
                            </w:r>
                            <w:r w:rsidRPr="00950E7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7156F">
                              <w:rPr>
                                <w:sz w:val="20"/>
                                <w:szCs w:val="20"/>
                              </w:rPr>
                              <w:t xml:space="preserve">beta </w:t>
                            </w:r>
                            <w:r w:rsidRPr="00950E79">
                              <w:rPr>
                                <w:sz w:val="20"/>
                                <w:szCs w:val="20"/>
                              </w:rPr>
                              <w:t>decay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and beta-delayed fission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FC8A1" id="_x0000_t202" coordsize="21600,21600" o:spt="202" path="m,l,21600r21600,l21600,xe">
                <v:stroke joinstyle="miter"/>
                <v:path gradientshapeok="t" o:connecttype="rect"/>
              </v:shapetype>
              <v:shape id="テキスト 6" o:spid="_x0000_s1026" type="#_x0000_t202" style="position:absolute;left:0;text-align:left;margin-left:248.65pt;margin-top:168.95pt;width:199.85pt;height:5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" filled="f" stroked="f">
                <v:textbox>
                  <w:txbxContent>
                    <w:p w14:paraId="137F2362" w14:textId="190C7B7B" w:rsidR="00B462CA" w:rsidRPr="002E3DB2" w:rsidRDefault="00B462CA" w:rsidP="00B462CA">
                      <w:pPr>
                        <w:rPr>
                          <w:sz w:val="20"/>
                          <w:szCs w:val="20"/>
                        </w:rPr>
                      </w:pPr>
                      <w:r w:rsidRPr="002E3DB2">
                        <w:rPr>
                          <w:sz w:val="20"/>
                          <w:szCs w:val="20"/>
                        </w:rPr>
                        <w:t xml:space="preserve">Figure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2E3DB2">
                        <w:rPr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sz w:val="20"/>
                          <w:szCs w:val="20"/>
                        </w:rPr>
                        <w:t xml:space="preserve"> Illustration of</w:t>
                      </w:r>
                      <w:r w:rsidRPr="00950E7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7156F">
                        <w:rPr>
                          <w:sz w:val="20"/>
                          <w:szCs w:val="20"/>
                        </w:rPr>
                        <w:t xml:space="preserve">beta </w:t>
                      </w:r>
                      <w:r w:rsidRPr="00950E79">
                        <w:rPr>
                          <w:sz w:val="20"/>
                          <w:szCs w:val="20"/>
                        </w:rPr>
                        <w:t>decay</w:t>
                      </w:r>
                      <w:r>
                        <w:rPr>
                          <w:sz w:val="20"/>
                          <w:szCs w:val="20"/>
                        </w:rPr>
                        <w:t xml:space="preserve"> and beta-delayed fission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1FE6">
        <w:rPr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4BB56986" wp14:editId="14C80886">
            <wp:simplePos x="0" y="0"/>
            <wp:positionH relativeFrom="column">
              <wp:posOffset>2970530</wp:posOffset>
            </wp:positionH>
            <wp:positionV relativeFrom="paragraph">
              <wp:posOffset>79174</wp:posOffset>
            </wp:positionV>
            <wp:extent cx="2748280" cy="2068195"/>
            <wp:effectExtent l="0" t="0" r="0" b="1905"/>
            <wp:wrapSquare wrapText="bothSides"/>
            <wp:docPr id="64" name="図 63">
              <a:extLst xmlns:a="http://schemas.openxmlformats.org/drawingml/2006/main">
                <a:ext uri="{FF2B5EF4-FFF2-40B4-BE49-F238E27FC236}">
                  <a16:creationId xmlns:a16="http://schemas.microsoft.com/office/drawing/2014/main" id="{6076A557-BBDD-E74C-8563-1E987423E5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図 63">
                      <a:extLst>
                        <a:ext uri="{FF2B5EF4-FFF2-40B4-BE49-F238E27FC236}">
                          <a16:creationId xmlns:a16="http://schemas.microsoft.com/office/drawing/2014/main" id="{6076A557-BBDD-E74C-8563-1E987423E5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E79" w:rsidRPr="00950E79">
        <w:rPr>
          <w:sz w:val="20"/>
          <w:szCs w:val="20"/>
        </w:rPr>
        <w:t>Here, the coefficients are composed of the coupling constant of the weak interaction and the physical constants as the mass of electron, me, the light velocity, c, the Planck constant per 2</w:t>
      </w:r>
      <m:oMath>
        <m:r>
          <w:rPr>
            <w:rFonts w:ascii="Cambria Math" w:hAnsi="Cambria Math"/>
            <w:sz w:val="20"/>
            <w:szCs w:val="20"/>
          </w:rPr>
          <m:t xml:space="preserve"> π</m:t>
        </m:r>
      </m:oMath>
      <w:r w:rsidR="00950E79" w:rsidRPr="00950E79">
        <w:rPr>
          <w:sz w:val="20"/>
          <w:szCs w:val="20"/>
        </w:rPr>
        <w:t xml:space="preserve">, </w:t>
      </w:r>
      <m:oMath>
        <m:r>
          <w:rPr>
            <w:rFonts w:ascii="Cambria Math" w:hAnsi="Cambria Math"/>
            <w:sz w:val="20"/>
            <w:szCs w:val="20"/>
          </w:rPr>
          <m:t>ℏ</m:t>
        </m:r>
      </m:oMath>
      <w:r w:rsidR="00950E79" w:rsidRPr="00950E79">
        <w:rPr>
          <w:sz w:val="20"/>
          <w:szCs w:val="20"/>
        </w:rPr>
        <w:t xml:space="preserve">. The coupling constant of the weak interaction has two types: the vector type as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g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V</m:t>
            </m:r>
          </m:sub>
        </m:sSub>
      </m:oMath>
      <w:r w:rsidR="00950E79" w:rsidRPr="00950E79">
        <w:rPr>
          <w:sz w:val="20"/>
          <w:szCs w:val="20"/>
        </w:rPr>
        <w:t xml:space="preserve"> and the axial vector type as </w:t>
      </w:r>
      <w:r w:rsidR="007421E8" w:rsidRPr="00950E79">
        <w:rPr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g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A</m:t>
            </m:r>
          </m:sub>
        </m:sSub>
      </m:oMath>
      <w:r w:rsidR="00950E79" w:rsidRPr="00950E79">
        <w:rPr>
          <w:sz w:val="20"/>
          <w:szCs w:val="20"/>
        </w:rPr>
        <w:t xml:space="preserve">, respectively. The integral is performed from </w:t>
      </w:r>
      <w:r w:rsidR="00950E79" w:rsidRPr="00950E79">
        <w:rPr>
          <w:rFonts w:hint="eastAsia"/>
          <w:sz w:val="20"/>
          <w:szCs w:val="20"/>
        </w:rPr>
        <w:t>−</w:t>
      </w:r>
      <w:r w:rsidR="00950E79" w:rsidRPr="0075584B">
        <w:rPr>
          <w:i/>
          <w:sz w:val="20"/>
          <w:szCs w:val="20"/>
        </w:rPr>
        <w:t>Q</w:t>
      </w:r>
      <w:r w:rsidR="0075584B" w:rsidRPr="0075584B">
        <w:rPr>
          <w:rFonts w:ascii="Symbol" w:hAnsi="Symbol"/>
          <w:sz w:val="20"/>
          <w:szCs w:val="20"/>
          <w:vertAlign w:val="subscript"/>
        </w:rPr>
        <w:t></w:t>
      </w:r>
      <w:r w:rsidR="00950E79" w:rsidRPr="00950E79">
        <w:rPr>
          <w:sz w:val="20"/>
          <w:szCs w:val="20"/>
        </w:rPr>
        <w:t xml:space="preserve"> to 0 and </w:t>
      </w:r>
      <w:r w:rsidR="00950E79" w:rsidRPr="0075584B">
        <w:rPr>
          <w:i/>
          <w:sz w:val="20"/>
          <w:szCs w:val="20"/>
        </w:rPr>
        <w:t>Q</w:t>
      </w:r>
      <w:r w:rsidR="0075584B" w:rsidRPr="0075584B">
        <w:rPr>
          <w:rFonts w:ascii="Symbol" w:hAnsi="Symbol"/>
          <w:sz w:val="20"/>
          <w:szCs w:val="20"/>
          <w:vertAlign w:val="subscript"/>
        </w:rPr>
        <w:t></w:t>
      </w:r>
      <w:r w:rsidR="00950E79" w:rsidRPr="00950E79">
        <w:rPr>
          <w:sz w:val="20"/>
          <w:szCs w:val="20"/>
        </w:rPr>
        <w:t xml:space="preserve"> is the total (maximum) decay energy from the ground-state of parent to daughter nuclei, or </w:t>
      </w:r>
      <w:r w:rsidR="00D6627C" w:rsidRPr="00F53511">
        <w:rPr>
          <w:rFonts w:ascii="Symbol" w:hAnsi="Symbol"/>
          <w:sz w:val="20"/>
          <w:szCs w:val="20"/>
        </w:rPr>
        <w:t></w:t>
      </w:r>
      <w:r w:rsidR="00950E79" w:rsidRPr="00950E79">
        <w:rPr>
          <w:sz w:val="20"/>
          <w:szCs w:val="20"/>
        </w:rPr>
        <w:t>-decay Q-value.</w:t>
      </w:r>
      <w:r w:rsidR="00BD6E85" w:rsidRPr="00BD6E85">
        <w:rPr>
          <w:noProof/>
        </w:rPr>
        <w:t xml:space="preserve"> </w:t>
      </w:r>
    </w:p>
    <w:p w14:paraId="60B3696C" w14:textId="2C516FCA" w:rsidR="00F94F66" w:rsidRDefault="00B7156F" w:rsidP="004471CE">
      <w:pPr>
        <w:pStyle w:val="a6"/>
        <w:ind w:leftChars="0" w:left="0" w:firstLineChars="142" w:firstLine="341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5219B0" wp14:editId="3EF94E3B">
                <wp:simplePos x="0" y="0"/>
                <wp:positionH relativeFrom="column">
                  <wp:posOffset>3234055</wp:posOffset>
                </wp:positionH>
                <wp:positionV relativeFrom="paragraph">
                  <wp:posOffset>1273309</wp:posOffset>
                </wp:positionV>
                <wp:extent cx="2538095" cy="635000"/>
                <wp:effectExtent l="0" t="0" r="0" b="0"/>
                <wp:wrapSquare wrapText="bothSides"/>
                <wp:docPr id="2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0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2B49A" w14:textId="056FC226" w:rsidR="00B7156F" w:rsidRPr="002E3DB2" w:rsidRDefault="00B7156F" w:rsidP="00B715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3DB2">
                              <w:rPr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2E3DB2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Illustration of beta-delayed neutron and beta-delayed fission.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219B0" id="_x0000_s1027" type="#_x0000_t202" style="position:absolute;left:0;text-align:left;margin-left:254.65pt;margin-top:100.25pt;width:199.85pt;height:5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" filled="f" stroked="f">
                <v:textbox>
                  <w:txbxContent>
                    <w:p w14:paraId="1AB2B49A" w14:textId="056FC226" w:rsidR="00B7156F" w:rsidRPr="002E3DB2" w:rsidRDefault="00B7156F" w:rsidP="00B7156F">
                      <w:pPr>
                        <w:rPr>
                          <w:sz w:val="20"/>
                          <w:szCs w:val="20"/>
                        </w:rPr>
                      </w:pPr>
                      <w:r w:rsidRPr="002E3DB2">
                        <w:rPr>
                          <w:sz w:val="20"/>
                          <w:szCs w:val="20"/>
                        </w:rPr>
                        <w:t xml:space="preserve">Figure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2E3DB2">
                        <w:rPr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sz w:val="20"/>
                          <w:szCs w:val="20"/>
                        </w:rPr>
                        <w:t xml:space="preserve"> Illustration of beta-delayed neutron and beta-delayed fission.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6E85">
        <w:rPr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6364CF7A" wp14:editId="21507DD4">
            <wp:simplePos x="0" y="0"/>
            <wp:positionH relativeFrom="column">
              <wp:posOffset>3222692</wp:posOffset>
            </wp:positionH>
            <wp:positionV relativeFrom="paragraph">
              <wp:posOffset>53039</wp:posOffset>
            </wp:positionV>
            <wp:extent cx="2473325" cy="1148715"/>
            <wp:effectExtent l="0" t="0" r="3175" b="0"/>
            <wp:wrapSquare wrapText="bothSides"/>
            <wp:docPr id="39" name="図 38">
              <a:extLst xmlns:a="http://schemas.openxmlformats.org/drawingml/2006/main">
                <a:ext uri="{FF2B5EF4-FFF2-40B4-BE49-F238E27FC236}">
                  <a16:creationId xmlns:a16="http://schemas.microsoft.com/office/drawing/2014/main" id="{D1BA7885-E19F-C74D-B8F1-E8608B574B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8">
                      <a:extLst>
                        <a:ext uri="{FF2B5EF4-FFF2-40B4-BE49-F238E27FC236}">
                          <a16:creationId xmlns:a16="http://schemas.microsoft.com/office/drawing/2014/main" id="{D1BA7885-E19F-C74D-B8F1-E8608B574B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E79" w:rsidRPr="00950E79">
        <w:rPr>
          <w:sz w:val="20"/>
          <w:szCs w:val="20"/>
        </w:rPr>
        <w:t xml:space="preserve">The emission of delayed neutrons is a phenomenon that accompanies </w:t>
      </w:r>
      <w:r w:rsidR="00D6627C" w:rsidRPr="00F53511">
        <w:rPr>
          <w:rFonts w:ascii="Symbol" w:hAnsi="Symbol"/>
          <w:sz w:val="20"/>
          <w:szCs w:val="20"/>
        </w:rPr>
        <w:t></w:t>
      </w:r>
      <w:r w:rsidR="00950E79" w:rsidRPr="00950E79">
        <w:rPr>
          <w:sz w:val="20"/>
          <w:szCs w:val="20"/>
        </w:rPr>
        <w:t xml:space="preserve"> decay. Figure 1 shows a schematic illustration of the </w:t>
      </w:r>
      <w:r w:rsidR="00D6627C" w:rsidRPr="00F53511">
        <w:rPr>
          <w:rFonts w:ascii="Symbol" w:hAnsi="Symbol"/>
          <w:sz w:val="20"/>
          <w:szCs w:val="20"/>
        </w:rPr>
        <w:t></w:t>
      </w:r>
      <w:r w:rsidR="00950E79" w:rsidRPr="00950E79">
        <w:rPr>
          <w:sz w:val="20"/>
          <w:szCs w:val="20"/>
        </w:rPr>
        <w:t xml:space="preserve"> decay and delayed neutron emission processes. In </w:t>
      </w:r>
      <w:r w:rsidR="00D6627C" w:rsidRPr="00F53511">
        <w:rPr>
          <w:rFonts w:ascii="Symbol" w:hAnsi="Symbol"/>
          <w:sz w:val="20"/>
          <w:szCs w:val="20"/>
        </w:rPr>
        <w:t></w:t>
      </w:r>
      <w:r w:rsidR="00950E79" w:rsidRPr="00950E79">
        <w:rPr>
          <w:sz w:val="20"/>
          <w:szCs w:val="20"/>
        </w:rPr>
        <w:t xml:space="preserve"> decay, a nucleus decays from the parent ground state to a particular daughter state. If the neutron separation energy for the daughter nucleus, </w:t>
      </w:r>
      <w:r w:rsidR="004F2469" w:rsidRPr="00D6627C">
        <w:rPr>
          <w:i/>
          <w:sz w:val="20"/>
          <w:szCs w:val="20"/>
        </w:rPr>
        <w:t>S</w:t>
      </w:r>
      <w:r w:rsidR="004F2469" w:rsidRPr="00D6627C">
        <w:rPr>
          <w:sz w:val="20"/>
          <w:szCs w:val="20"/>
          <w:vertAlign w:val="subscript"/>
        </w:rPr>
        <w:t>n</w:t>
      </w:r>
      <w:r w:rsidR="00950E79" w:rsidRPr="00950E79">
        <w:rPr>
          <w:sz w:val="20"/>
          <w:szCs w:val="20"/>
        </w:rPr>
        <w:t xml:space="preserve">, is smaller than </w:t>
      </w:r>
      <w:r w:rsidR="00950E79" w:rsidRPr="00D6627C">
        <w:rPr>
          <w:i/>
          <w:sz w:val="20"/>
          <w:szCs w:val="20"/>
        </w:rPr>
        <w:t>Q</w:t>
      </w:r>
      <w:r w:rsidR="00D6627C" w:rsidRPr="00D6627C">
        <w:rPr>
          <w:rFonts w:ascii="Symbol" w:hAnsi="Symbol"/>
          <w:sz w:val="20"/>
          <w:szCs w:val="20"/>
          <w:vertAlign w:val="subscript"/>
        </w:rPr>
        <w:t></w:t>
      </w:r>
      <w:r w:rsidR="00950E79" w:rsidRPr="00950E79">
        <w:rPr>
          <w:sz w:val="20"/>
          <w:szCs w:val="20"/>
        </w:rPr>
        <w:t xml:space="preserve">, the nucleus can emit a neutron with an energy from 0 to </w:t>
      </w:r>
      <w:r w:rsidR="00950E79" w:rsidRPr="00D6627C">
        <w:rPr>
          <w:i/>
          <w:sz w:val="20"/>
          <w:szCs w:val="20"/>
        </w:rPr>
        <w:t>Q</w:t>
      </w:r>
      <w:r w:rsidR="00D6627C" w:rsidRPr="00D6627C">
        <w:rPr>
          <w:rFonts w:ascii="Symbol" w:hAnsi="Symbol"/>
          <w:sz w:val="20"/>
          <w:szCs w:val="20"/>
          <w:vertAlign w:val="subscript"/>
        </w:rPr>
        <w:t></w:t>
      </w:r>
      <w:r w:rsidR="00950E79" w:rsidRPr="00950E79">
        <w:rPr>
          <w:sz w:val="20"/>
          <w:szCs w:val="20"/>
        </w:rPr>
        <w:t xml:space="preserve"> </w:t>
      </w:r>
      <w:r w:rsidR="00950E79" w:rsidRPr="00950E79">
        <w:rPr>
          <w:rFonts w:hint="eastAsia"/>
          <w:sz w:val="20"/>
          <w:szCs w:val="20"/>
        </w:rPr>
        <w:t>−</w:t>
      </w:r>
      <w:r w:rsidR="00950E79" w:rsidRPr="00950E79">
        <w:rPr>
          <w:sz w:val="20"/>
          <w:szCs w:val="20"/>
        </w:rPr>
        <w:t xml:space="preserve"> </w:t>
      </w:r>
      <w:r w:rsidR="00950E79" w:rsidRPr="00D6627C">
        <w:rPr>
          <w:i/>
          <w:sz w:val="20"/>
          <w:szCs w:val="20"/>
        </w:rPr>
        <w:t>S</w:t>
      </w:r>
      <w:r w:rsidR="00950E79" w:rsidRPr="00D6627C">
        <w:rPr>
          <w:sz w:val="20"/>
          <w:szCs w:val="20"/>
          <w:vertAlign w:val="subscript"/>
        </w:rPr>
        <w:t>n</w:t>
      </w:r>
      <w:r w:rsidR="00950E79" w:rsidRPr="00950E79">
        <w:rPr>
          <w:sz w:val="20"/>
          <w:szCs w:val="20"/>
        </w:rPr>
        <w:t xml:space="preserve">, measured from the ground state of the parent nucleus. </w:t>
      </w:r>
      <w:r w:rsidR="004F2469">
        <w:rPr>
          <w:sz w:val="20"/>
          <w:szCs w:val="20"/>
        </w:rPr>
        <w:t xml:space="preserve">This process occurs in the transmission process of the quantum mechanics. </w:t>
      </w:r>
      <w:r>
        <w:rPr>
          <w:sz w:val="20"/>
          <w:szCs w:val="20"/>
        </w:rPr>
        <w:t>The situation of beta-delayed fission is the same as the delayed neutron</w:t>
      </w:r>
      <w:r w:rsidR="00383B9E">
        <w:rPr>
          <w:sz w:val="20"/>
          <w:szCs w:val="20"/>
        </w:rPr>
        <w:t xml:space="preserve"> (Fig. 2)</w:t>
      </w:r>
      <w:r>
        <w:rPr>
          <w:sz w:val="20"/>
          <w:szCs w:val="20"/>
        </w:rPr>
        <w:t xml:space="preserve">. </w:t>
      </w:r>
      <w:r w:rsidR="004F2469">
        <w:rPr>
          <w:sz w:val="20"/>
          <w:szCs w:val="20"/>
        </w:rPr>
        <w:t>However, the fission process occurs in the tunneling penetration, which is rather different from the neutron emission.</w:t>
      </w:r>
      <w:r>
        <w:rPr>
          <w:sz w:val="20"/>
          <w:szCs w:val="20"/>
        </w:rPr>
        <w:t xml:space="preserve"> </w:t>
      </w:r>
      <w:r w:rsidR="004F2469">
        <w:rPr>
          <w:sz w:val="20"/>
          <w:szCs w:val="20"/>
        </w:rPr>
        <w:t>T</w:t>
      </w:r>
      <w:r w:rsidR="00317301">
        <w:rPr>
          <w:sz w:val="20"/>
          <w:szCs w:val="20"/>
        </w:rPr>
        <w:t xml:space="preserve">he decay width of </w:t>
      </w:r>
      <w:r w:rsidR="00950E79" w:rsidRPr="00950E79">
        <w:rPr>
          <w:sz w:val="20"/>
          <w:szCs w:val="20"/>
        </w:rPr>
        <w:t>delayed neutron</w:t>
      </w:r>
      <w:r>
        <w:rPr>
          <w:sz w:val="20"/>
          <w:szCs w:val="20"/>
        </w:rPr>
        <w:t xml:space="preserve"> emission and delayed fission</w:t>
      </w:r>
      <w:r w:rsidR="00950E79" w:rsidRPr="00950E79">
        <w:rPr>
          <w:sz w:val="20"/>
          <w:szCs w:val="20"/>
        </w:rPr>
        <w:t xml:space="preserve"> probabilit</w:t>
      </w:r>
      <w:r>
        <w:rPr>
          <w:sz w:val="20"/>
          <w:szCs w:val="20"/>
        </w:rPr>
        <w:t>ies</w:t>
      </w:r>
      <w:r w:rsidR="00950E79" w:rsidRPr="00950E79">
        <w:rPr>
          <w:sz w:val="20"/>
          <w:szCs w:val="20"/>
        </w:rPr>
        <w:t xml:space="preserve"> </w:t>
      </w:r>
      <w:r>
        <w:rPr>
          <w:sz w:val="20"/>
          <w:szCs w:val="20"/>
        </w:rPr>
        <w:t>are</w:t>
      </w:r>
      <w:r w:rsidR="00950E79" w:rsidRPr="00950E79">
        <w:rPr>
          <w:sz w:val="20"/>
          <w:szCs w:val="20"/>
        </w:rPr>
        <w:t xml:space="preserve"> calculated by </w:t>
      </w:r>
      <w:r w:rsidR="004471CE">
        <w:rPr>
          <w:sz w:val="20"/>
          <w:szCs w:val="20"/>
        </w:rPr>
        <w:t>the following expression</w:t>
      </w:r>
      <w:r w:rsidR="004F2469">
        <w:rPr>
          <w:sz w:val="20"/>
          <w:szCs w:val="20"/>
        </w:rPr>
        <w:t>s</w:t>
      </w:r>
      <w:r w:rsidR="004471CE">
        <w:rPr>
          <w:sz w:val="20"/>
          <w:szCs w:val="20"/>
        </w:rPr>
        <w:t xml:space="preserve"> as</w:t>
      </w:r>
      <w:r w:rsidR="00950E79" w:rsidRPr="00950E79">
        <w:rPr>
          <w:sz w:val="20"/>
          <w:szCs w:val="20"/>
        </w:rPr>
        <w:t>:</w:t>
      </w:r>
      <w:r w:rsidR="00A01FE6" w:rsidRPr="00A01FE6">
        <w:rPr>
          <w:noProof/>
        </w:rPr>
        <w:t xml:space="preserve"> </w:t>
      </w:r>
    </w:p>
    <w:p w14:paraId="00D3B484" w14:textId="6531AA89" w:rsidR="004471CE" w:rsidRPr="00F660FA" w:rsidRDefault="00525CB7" w:rsidP="004471CE">
      <w:pPr>
        <w:pStyle w:val="a6"/>
        <w:ind w:leftChars="0" w:left="0" w:firstLineChars="142" w:firstLine="284"/>
        <w:rPr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Γ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n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(E)=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2π</m:t>
              </m:r>
            </m:den>
          </m:f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ρ(E)</m:t>
              </m:r>
            </m:den>
          </m:f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2M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ℏ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0"/>
              <w:szCs w:val="20"/>
            </w:rPr>
            <m:t>g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naryPr>
            <m:sub>
              <m:r>
                <w:rPr>
                  <w:rFonts w:ascii="Cambria Math" w:hAnsi="Cambria Math"/>
                  <w:sz w:val="20"/>
                  <w:szCs w:val="20"/>
                </w:rPr>
                <m:t>0</m:t>
              </m:r>
            </m:sub>
            <m:sup>
              <m:r>
                <w:rPr>
                  <w:rFonts w:ascii="Cambria Math" w:hAnsi="Cambria Math"/>
                  <w:sz w:val="20"/>
                  <w:szCs w:val="20"/>
                </w:rPr>
                <m:t>E-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sub>
              </m:sSub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ρ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*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(E-S-ε)ε</m:t>
              </m:r>
            </m:e>
          </m:nary>
          <m:r>
            <w:rPr>
              <w:rFonts w:ascii="Cambria Math" w:hAnsi="Cambria Math"/>
              <w:sz w:val="20"/>
              <w:szCs w:val="20"/>
            </w:rPr>
            <m:t>dε</m:t>
          </m:r>
        </m:oMath>
      </m:oMathPara>
    </w:p>
    <w:p w14:paraId="54C0E20D" w14:textId="7A0D6B96" w:rsidR="004471CE" w:rsidRPr="00F660FA" w:rsidRDefault="004471CE" w:rsidP="00F660FA">
      <w:pPr>
        <w:rPr>
          <w:sz w:val="20"/>
          <w:szCs w:val="20"/>
        </w:rPr>
      </w:pPr>
    </w:p>
    <w:p w14:paraId="7631F377" w14:textId="77777777" w:rsidR="004F2469" w:rsidRPr="00F660FA" w:rsidRDefault="004F2469" w:rsidP="004F2469">
      <w:pPr>
        <w:pStyle w:val="a6"/>
        <w:ind w:leftChars="0" w:left="0" w:firstLineChars="142" w:firstLine="284"/>
        <w:rPr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  <w:u w:val="single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u w:val="single"/>
                </w:rPr>
                <m:t>Γ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u w:val="single"/>
                </w:rPr>
                <m:t>f</m:t>
              </m:r>
            </m:sub>
          </m:sSub>
          <m:r>
            <w:rPr>
              <w:rFonts w:ascii="Cambria Math" w:hAnsi="Cambria Math"/>
              <w:sz w:val="20"/>
              <w:szCs w:val="20"/>
              <w:u w:val="single"/>
            </w:rPr>
            <m:t>(E)=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  <w:u w:val="single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  <w:u w:val="single"/>
                </w:rPr>
                <m:t>1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  <w:u w:val="single"/>
                </w:rPr>
                <m:t>2π</m:t>
              </m:r>
            </m:den>
          </m:f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  <w:u w:val="single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  <w:u w:val="single"/>
                </w:rPr>
                <m:t>1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  <w:u w:val="single"/>
                </w:rPr>
                <m:t>ρ(E)</m:t>
              </m:r>
            </m:den>
          </m:f>
          <m:nary>
            <m:naryPr>
              <m:limLoc m:val="subSup"/>
              <m:ctrlPr>
                <w:rPr>
                  <w:rFonts w:ascii="Cambria Math" w:hAnsi="Cambria Math"/>
                  <w:i/>
                  <w:sz w:val="20"/>
                  <w:szCs w:val="20"/>
                  <w:u w:val="single"/>
                </w:rPr>
              </m:ctrlPr>
            </m:naryPr>
            <m:sub>
              <m:r>
                <w:rPr>
                  <w:rFonts w:ascii="Cambria Math" w:hAnsi="Cambria Math"/>
                  <w:sz w:val="20"/>
                  <w:szCs w:val="20"/>
                  <w:u w:val="single"/>
                </w:rPr>
                <m:t>-∞</m:t>
              </m:r>
            </m:sub>
            <m:sup>
              <m:r>
                <w:rPr>
                  <w:rFonts w:ascii="Cambria Math" w:hAnsi="Cambria Math"/>
                  <w:sz w:val="20"/>
                  <w:szCs w:val="20"/>
                  <w:u w:val="single"/>
                </w:rPr>
                <m:t>E-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u w:val="single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u w:val="single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u w:val="single"/>
                    </w:rPr>
                    <m:t>fiss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  <w:u w:val="single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u w:val="single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u w:val="single"/>
                        </w:rPr>
                        <m:t>ρ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u w:val="single"/>
                        </w:rPr>
                        <m:t>*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  <w:u w:val="single"/>
                    </w:rPr>
                    <m:t>(E-S-ε)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u w:val="single"/>
                    </w:rPr>
                    <m:t>1+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u w:val="single"/>
                    </w:rPr>
                    <m:t>exp⁡</m:t>
                  </m:r>
                  <m:r>
                    <w:rPr>
                      <w:rFonts w:ascii="Cambria Math" w:hAnsi="Cambria Math"/>
                      <w:sz w:val="20"/>
                      <w:szCs w:val="20"/>
                      <w:u w:val="single"/>
                    </w:rPr>
                    <m:t>[-2πE/ℏω]</m:t>
                  </m:r>
                </m:den>
              </m:f>
            </m:e>
          </m:nary>
          <m:r>
            <w:rPr>
              <w:rFonts w:ascii="Cambria Math" w:hAnsi="Cambria Math"/>
              <w:sz w:val="20"/>
              <w:szCs w:val="20"/>
              <w:u w:val="single"/>
            </w:rPr>
            <m:t>dε</m:t>
          </m:r>
        </m:oMath>
      </m:oMathPara>
    </w:p>
    <w:p w14:paraId="755624BF" w14:textId="77777777" w:rsidR="004F2469" w:rsidRPr="00950E79" w:rsidRDefault="004F2469" w:rsidP="004F2469">
      <w:pPr>
        <w:pStyle w:val="a6"/>
        <w:ind w:leftChars="0" w:left="0" w:firstLineChars="142" w:firstLine="284"/>
        <w:rPr>
          <w:sz w:val="20"/>
          <w:szCs w:val="20"/>
        </w:rPr>
      </w:pPr>
    </w:p>
    <w:p w14:paraId="3BCD7CB5" w14:textId="6C4C3952" w:rsidR="004F2469" w:rsidRPr="00950E79" w:rsidRDefault="00BC05D8" w:rsidP="004F2469">
      <w:pPr>
        <w:pStyle w:val="a6"/>
        <w:ind w:leftChars="0" w:left="0" w:firstLineChars="142" w:firstLine="284"/>
        <w:rPr>
          <w:sz w:val="20"/>
          <w:szCs w:val="20"/>
        </w:rPr>
      </w:pPr>
      <w:r>
        <w:rPr>
          <w:rFonts w:hint="eastAsia"/>
          <w:sz w:val="20"/>
          <w:szCs w:val="20"/>
        </w:rPr>
        <w:lastRenderedPageBreak/>
        <w:t xml:space="preserve">With the use of these </w:t>
      </w:r>
      <w:r w:rsidR="006345B2">
        <w:rPr>
          <w:sz w:val="20"/>
          <w:szCs w:val="20"/>
        </w:rPr>
        <w:t xml:space="preserve">decay widths and that of gamma transition, </w:t>
      </w:r>
      <m:oMath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Γ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γ</m:t>
            </m:r>
          </m:sub>
        </m:sSub>
      </m:oMath>
      <w:r w:rsidR="006345B2">
        <w:rPr>
          <w:rFonts w:hint="eastAsia"/>
          <w:sz w:val="20"/>
          <w:szCs w:val="20"/>
        </w:rPr>
        <w:t xml:space="preserve">, </w:t>
      </w:r>
      <w:r w:rsidR="006345B2">
        <w:rPr>
          <w:sz w:val="20"/>
          <w:szCs w:val="20"/>
        </w:rPr>
        <w:t>The probabilities of beta-delayed neutron and beta-delayed fission are calculated as</w:t>
      </w:r>
    </w:p>
    <w:p w14:paraId="69BDF474" w14:textId="13DEB928" w:rsidR="00316FEE" w:rsidRPr="007421E8" w:rsidRDefault="00525CB7" w:rsidP="00316FEE">
      <w:pPr>
        <w:pStyle w:val="a6"/>
        <w:ind w:leftChars="0" w:left="0" w:firstLineChars="142" w:firstLine="284"/>
        <w:rPr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P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k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C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λ</m:t>
              </m:r>
            </m:den>
          </m:f>
          <m:nary>
            <m:naryPr>
              <m:limLoc m:val="subSup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naryPr>
            <m:sub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β</m:t>
                  </m:r>
                </m:sub>
              </m:sSub>
            </m:sub>
            <m:sup>
              <m:r>
                <w:rPr>
                  <w:rFonts w:ascii="Cambria Math" w:hAnsi="Cambria Math"/>
                  <w:sz w:val="20"/>
                  <w:szCs w:val="20"/>
                </w:rPr>
                <m:t>0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β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(E)</m:t>
              </m:r>
            </m:e>
          </m:nary>
          <m:r>
            <w:rPr>
              <w:rFonts w:ascii="Cambria Math" w:hAnsi="Cambria Math"/>
              <w:sz w:val="20"/>
              <w:szCs w:val="20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</w:rPr>
                <m:t>-E</m:t>
              </m:r>
            </m:e>
          </m:d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γ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Γ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n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Γ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sub>
              </m:sSub>
            </m:den>
          </m:f>
          <m:r>
            <w:rPr>
              <w:rFonts w:ascii="Cambria Math" w:hAnsi="Cambria Math"/>
              <w:sz w:val="20"/>
              <w:szCs w:val="20"/>
            </w:rPr>
            <m:t>dE</m:t>
          </m:r>
          <m:r>
            <w:rPr>
              <w:rFonts w:ascii="Cambria Math" w:hAnsi="Cambria Math"/>
              <w:sz w:val="20"/>
              <w:szCs w:val="20"/>
            </w:rPr>
            <m:t>,</m:t>
          </m:r>
        </m:oMath>
      </m:oMathPara>
    </w:p>
    <w:p w14:paraId="3A64B762" w14:textId="793E286C" w:rsidR="00511AA3" w:rsidRPr="00511AA3" w:rsidRDefault="006345B2" w:rsidP="00511AA3">
      <w:pPr>
        <w:pStyle w:val="Web"/>
        <w:rPr>
          <w:rFonts w:ascii="ＭＳ Ｐゴシック" w:eastAsia="ＭＳ Ｐゴシック" w:hAnsi="ＭＳ Ｐゴシック" w:cs="ＭＳ Ｐゴシック"/>
          <w:kern w:val="0"/>
        </w:rPr>
      </w:pPr>
      <w:r>
        <w:rPr>
          <w:rFonts w:hint="eastAsia"/>
          <w:sz w:val="20"/>
          <w:szCs w:val="20"/>
        </w:rPr>
        <w:t xml:space="preserve">Where, </w:t>
      </w:r>
      <w:r w:rsidRPr="006345B2">
        <w:rPr>
          <w:rFonts w:hint="eastAsia"/>
          <w:i/>
          <w:sz w:val="20"/>
          <w:szCs w:val="20"/>
        </w:rPr>
        <w:t>k</w:t>
      </w:r>
      <w:r>
        <w:rPr>
          <w:rFonts w:hint="eastAsia"/>
          <w:sz w:val="20"/>
          <w:szCs w:val="20"/>
        </w:rPr>
        <w:t xml:space="preserve"> is </w:t>
      </w:r>
      <w:r>
        <w:rPr>
          <w:sz w:val="20"/>
          <w:szCs w:val="20"/>
        </w:rPr>
        <w:t>indication is the decay process (‘n’ for delayed neutron, and ‘f’ for delayed fission).</w:t>
      </w:r>
      <w:r w:rsidR="00511AA3" w:rsidRPr="00511AA3">
        <w:rPr>
          <w:rFonts w:ascii="Times" w:hAnsi="Times"/>
          <w:color w:val="211E1E"/>
          <w:sz w:val="20"/>
          <w:szCs w:val="20"/>
        </w:rPr>
        <w:t xml:space="preserve"> </w:t>
      </w:r>
      <w:r w:rsidR="00511AA3">
        <w:rPr>
          <w:rFonts w:ascii="Times" w:eastAsia="ＭＳ Ｐゴシック" w:hAnsi="Times" w:cs="ＭＳ Ｐゴシック"/>
          <w:color w:val="211E1E"/>
          <w:kern w:val="0"/>
          <w:sz w:val="20"/>
          <w:szCs w:val="20"/>
        </w:rPr>
        <w:t>The coefficient</w:t>
      </w:r>
      <w:r w:rsidR="00511AA3" w:rsidRPr="00511AA3">
        <w:rPr>
          <w:rFonts w:ascii="Times" w:eastAsia="ＭＳ Ｐゴシック" w:hAnsi="Times" w:cs="ＭＳ Ｐゴシック"/>
          <w:color w:val="211E1E"/>
          <w:kern w:val="0"/>
          <w:sz w:val="20"/>
          <w:szCs w:val="20"/>
        </w:rPr>
        <w:t xml:space="preserve"> </w:t>
      </w:r>
      <w:r w:rsidR="00511AA3" w:rsidRPr="00511AA3">
        <w:rPr>
          <w:rFonts w:ascii="Times" w:eastAsia="ＭＳ Ｐゴシック" w:hAnsi="Times" w:cs="ＭＳ Ｐゴシック"/>
          <w:i/>
          <w:iCs/>
          <w:color w:val="211E1E"/>
          <w:kern w:val="0"/>
          <w:sz w:val="20"/>
          <w:szCs w:val="20"/>
        </w:rPr>
        <w:t xml:space="preserve">C </w:t>
      </w:r>
      <w:r w:rsidR="00511AA3" w:rsidRPr="00511AA3">
        <w:rPr>
          <w:rFonts w:ascii="Times" w:eastAsia="ＭＳ Ｐゴシック" w:hAnsi="Times" w:cs="ＭＳ Ｐゴシック"/>
          <w:color w:val="211E1E"/>
          <w:kern w:val="0"/>
          <w:sz w:val="20"/>
          <w:szCs w:val="20"/>
        </w:rPr>
        <w:t>is a constant related to the coefficients outside the integrals</w:t>
      </w:r>
      <w:r w:rsidR="00765AAE">
        <w:rPr>
          <w:rFonts w:ascii="Times" w:eastAsia="ＭＳ Ｐゴシック" w:hAnsi="Times" w:cs="ＭＳ Ｐゴシック"/>
          <w:color w:val="211E1E"/>
          <w:kern w:val="0"/>
          <w:sz w:val="20"/>
          <w:szCs w:val="20"/>
        </w:rPr>
        <w:t>. T</w:t>
      </w:r>
      <w:r w:rsidR="00511AA3">
        <w:rPr>
          <w:rFonts w:ascii="Times" w:eastAsia="ＭＳ Ｐゴシック" w:hAnsi="Times" w:cs="ＭＳ Ｐゴシック"/>
          <w:color w:val="211E1E"/>
          <w:kern w:val="0"/>
          <w:sz w:val="20"/>
          <w:szCs w:val="20"/>
        </w:rPr>
        <w:t>he d</w:t>
      </w:r>
      <w:r w:rsidR="00BA465A">
        <w:rPr>
          <w:rFonts w:ascii="Times" w:eastAsia="ＭＳ Ｐゴシック" w:hAnsi="Times" w:cs="ＭＳ Ｐゴシック"/>
          <w:color w:val="211E1E"/>
          <w:kern w:val="0"/>
          <w:sz w:val="20"/>
          <w:szCs w:val="20"/>
        </w:rPr>
        <w:t>ecay constant of the beta decay</w:t>
      </w:r>
      <w:r w:rsidR="00765AAE">
        <w:rPr>
          <w:rFonts w:ascii="Times" w:eastAsia="ＭＳ Ｐゴシック" w:hAnsi="Times" w:cs="ＭＳ Ｐゴシック"/>
          <w:color w:val="211E1E"/>
          <w:kern w:val="0"/>
          <w:sz w:val="20"/>
          <w:szCs w:val="20"/>
        </w:rPr>
        <w:t>,</w:t>
      </w:r>
      <w:r w:rsidR="00765AAE">
        <w:rPr>
          <w:rFonts w:ascii="Times" w:eastAsia="ＭＳ Ｐゴシック" w:hAnsi="Times" w:cs="ＭＳ Ｐゴシック"/>
          <w:color w:val="211E1E"/>
          <w:kern w:val="0"/>
          <w:sz w:val="20"/>
          <w:szCs w:val="20"/>
        </w:rPr>
        <w:t xml:space="preserve"> </w:t>
      </w:r>
      <m:oMath>
        <m:r>
          <w:rPr>
            <w:rFonts w:ascii="Cambria Math" w:eastAsia="ＭＳ Ｐゴシック" w:hAnsi="Cambria Math" w:cs="ＭＳ Ｐゴシック"/>
            <w:color w:val="211E1E"/>
            <w:kern w:val="0"/>
            <w:sz w:val="20"/>
            <w:szCs w:val="20"/>
          </w:rPr>
          <m:t>λ</m:t>
        </m:r>
      </m:oMath>
      <w:r w:rsidR="00765AAE">
        <w:rPr>
          <w:rFonts w:ascii="Times" w:eastAsia="ＭＳ Ｐゴシック" w:hAnsi="Times" w:cs="ＭＳ Ｐゴシック" w:hint="eastAsia"/>
          <w:color w:val="211E1E"/>
          <w:kern w:val="0"/>
          <w:sz w:val="20"/>
          <w:szCs w:val="20"/>
        </w:rPr>
        <w:t>, and the beta-decay strength function</w:t>
      </w:r>
      <w:r w:rsidR="00DB19F4">
        <w:rPr>
          <w:rFonts w:ascii="Times" w:eastAsia="ＭＳ Ｐゴシック" w:hAnsi="Times" w:cs="ＭＳ Ｐゴシック"/>
          <w:color w:val="211E1E"/>
          <w:kern w:val="0"/>
          <w:sz w:val="20"/>
          <w:szCs w:val="20"/>
        </w:rPr>
        <w:t>,</w:t>
      </w:r>
      <w:r w:rsidR="00765AAE">
        <w:rPr>
          <w:rFonts w:ascii="Times" w:eastAsia="ＭＳ Ｐゴシック" w:hAnsi="Times" w:cs="ＭＳ Ｐゴシック"/>
          <w:color w:val="211E1E"/>
          <w:kern w:val="0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eastAsia="ＭＳ Ｐゴシック" w:hAnsi="Cambria Math" w:cs="ＭＳ Ｐゴシック"/>
                <w:i/>
                <w:color w:val="211E1E"/>
                <w:kern w:val="0"/>
                <w:sz w:val="20"/>
                <w:szCs w:val="20"/>
              </w:rPr>
            </m:ctrlPr>
          </m:sSubPr>
          <m:e>
            <m:r>
              <w:rPr>
                <w:rFonts w:ascii="Cambria Math" w:eastAsia="ＭＳ Ｐゴシック" w:hAnsi="Cambria Math" w:cs="ＭＳ Ｐゴシック"/>
                <w:color w:val="211E1E"/>
                <w:kern w:val="0"/>
                <w:sz w:val="20"/>
                <w:szCs w:val="20"/>
              </w:rPr>
              <m:t>S</m:t>
            </m:r>
          </m:e>
          <m:sub>
            <m:r>
              <w:rPr>
                <w:rFonts w:ascii="Cambria Math" w:eastAsia="ＭＳ Ｐゴシック" w:hAnsi="Cambria Math" w:cs="ＭＳ Ｐゴシック"/>
                <w:color w:val="211E1E"/>
                <w:kern w:val="0"/>
                <w:sz w:val="20"/>
                <w:szCs w:val="20"/>
              </w:rPr>
              <m:t>β</m:t>
            </m:r>
          </m:sub>
        </m:sSub>
        <m:d>
          <m:dPr>
            <m:ctrlPr>
              <w:rPr>
                <w:rFonts w:ascii="Cambria Math" w:eastAsia="ＭＳ Ｐゴシック" w:hAnsi="Cambria Math" w:cs="ＭＳ Ｐゴシック"/>
                <w:i/>
                <w:color w:val="211E1E"/>
                <w:kern w:val="0"/>
                <w:sz w:val="20"/>
                <w:szCs w:val="20"/>
              </w:rPr>
            </m:ctrlPr>
          </m:dPr>
          <m:e>
            <m:r>
              <w:rPr>
                <w:rFonts w:ascii="Cambria Math" w:eastAsia="ＭＳ Ｐゴシック" w:hAnsi="Cambria Math" w:cs="ＭＳ Ｐゴシック"/>
                <w:color w:val="211E1E"/>
                <w:kern w:val="0"/>
                <w:sz w:val="20"/>
                <w:szCs w:val="20"/>
              </w:rPr>
              <m:t>E</m:t>
            </m:r>
          </m:e>
        </m:d>
      </m:oMath>
      <w:r w:rsidR="00765AAE">
        <w:rPr>
          <w:rFonts w:ascii="Times" w:eastAsia="ＭＳ Ｐゴシック" w:hAnsi="Times" w:cs="ＭＳ Ｐゴシック" w:hint="eastAsia"/>
          <w:color w:val="211E1E"/>
          <w:kern w:val="0"/>
          <w:sz w:val="20"/>
          <w:szCs w:val="20"/>
        </w:rPr>
        <w:t>,</w:t>
      </w:r>
      <w:r w:rsidR="00765AAE">
        <w:rPr>
          <w:rFonts w:ascii="Times" w:eastAsia="ＭＳ Ｐゴシック" w:hAnsi="Times" w:cs="ＭＳ Ｐゴシック"/>
          <w:color w:val="211E1E"/>
          <w:kern w:val="0"/>
          <w:sz w:val="20"/>
          <w:szCs w:val="20"/>
        </w:rPr>
        <w:t xml:space="preserve"> </w:t>
      </w:r>
      <w:r w:rsidR="00961078">
        <w:rPr>
          <w:rFonts w:ascii="Times" w:eastAsia="ＭＳ Ｐゴシック" w:hAnsi="Times" w:cs="ＭＳ Ｐゴシック"/>
          <w:color w:val="211E1E"/>
          <w:kern w:val="0"/>
          <w:sz w:val="20"/>
          <w:szCs w:val="20"/>
        </w:rPr>
        <w:t>are</w:t>
      </w:r>
      <w:r w:rsidR="00765AAE">
        <w:rPr>
          <w:rFonts w:ascii="Times" w:eastAsia="ＭＳ Ｐゴシック" w:hAnsi="Times" w:cs="ＭＳ Ｐゴシック"/>
          <w:color w:val="211E1E"/>
          <w:kern w:val="0"/>
          <w:sz w:val="20"/>
          <w:szCs w:val="20"/>
        </w:rPr>
        <w:t xml:space="preserve"> calculated from the improved gross theory</w:t>
      </w:r>
      <w:r w:rsidR="00E17153">
        <w:rPr>
          <w:rFonts w:ascii="Times" w:eastAsia="ＭＳ Ｐゴシック" w:hAnsi="Times" w:cs="ＭＳ Ｐゴシック"/>
          <w:color w:val="211E1E"/>
          <w:kern w:val="0"/>
          <w:sz w:val="20"/>
          <w:szCs w:val="20"/>
        </w:rPr>
        <w:t xml:space="preserve"> [7-9]</w:t>
      </w:r>
      <w:r w:rsidR="00765AAE">
        <w:rPr>
          <w:rFonts w:ascii="Times" w:eastAsia="ＭＳ Ｐゴシック" w:hAnsi="Times" w:cs="ＭＳ Ｐゴシック"/>
          <w:color w:val="211E1E"/>
          <w:kern w:val="0"/>
          <w:sz w:val="20"/>
          <w:szCs w:val="20"/>
        </w:rPr>
        <w:t>.</w:t>
      </w:r>
    </w:p>
    <w:p w14:paraId="3757FC27" w14:textId="282E0035" w:rsidR="00316FEE" w:rsidRPr="006345B2" w:rsidRDefault="00E17153" w:rsidP="006345B2">
      <w:pPr>
        <w:rPr>
          <w:rFonts w:hint="eastAsia"/>
          <w:sz w:val="20"/>
          <w:szCs w:val="20"/>
        </w:rPr>
      </w:pPr>
      <w:r w:rsidRPr="00B73974">
        <w:rPr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3ED317F0" wp14:editId="21EC84F3">
            <wp:simplePos x="0" y="0"/>
            <wp:positionH relativeFrom="column">
              <wp:posOffset>2837180</wp:posOffset>
            </wp:positionH>
            <wp:positionV relativeFrom="paragraph">
              <wp:posOffset>226695</wp:posOffset>
            </wp:positionV>
            <wp:extent cx="2870835" cy="1357630"/>
            <wp:effectExtent l="0" t="0" r="0" b="1270"/>
            <wp:wrapSquare wrapText="bothSides"/>
            <wp:docPr id="7" name="図 6">
              <a:extLst xmlns:a="http://schemas.openxmlformats.org/drawingml/2006/main">
                <a:ext uri="{FF2B5EF4-FFF2-40B4-BE49-F238E27FC236}">
                  <a16:creationId xmlns:a16="http://schemas.microsoft.com/office/drawing/2014/main" id="{B732454E-C905-B748-BA48-BCC6B2787D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B732454E-C905-B748-BA48-BCC6B2787D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5CE60" w14:textId="41B8ED30" w:rsidR="00383B9E" w:rsidRDefault="00383B9E" w:rsidP="00383B9E">
      <w:pPr>
        <w:pStyle w:val="a6"/>
        <w:numPr>
          <w:ilvl w:val="0"/>
          <w:numId w:val="2"/>
        </w:numPr>
        <w:ind w:leftChars="0"/>
        <w:rPr>
          <w:sz w:val="20"/>
          <w:szCs w:val="20"/>
        </w:rPr>
      </w:pPr>
      <w:r>
        <w:rPr>
          <w:sz w:val="20"/>
          <w:szCs w:val="20"/>
        </w:rPr>
        <w:t>Results</w:t>
      </w:r>
    </w:p>
    <w:p w14:paraId="3123AE84" w14:textId="2E6801CB" w:rsidR="005E24FA" w:rsidRPr="00D13238" w:rsidRDefault="004D7440" w:rsidP="00D13238">
      <w:pPr>
        <w:pStyle w:val="a6"/>
        <w:ind w:leftChars="0" w:left="0"/>
        <w:rPr>
          <w:sz w:val="20"/>
          <w:szCs w:val="20"/>
        </w:rPr>
      </w:pPr>
      <w:r w:rsidRPr="00B73974">
        <w:rPr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6F7C1B17" wp14:editId="58E0413D">
            <wp:simplePos x="0" y="0"/>
            <wp:positionH relativeFrom="column">
              <wp:posOffset>2802890</wp:posOffset>
            </wp:positionH>
            <wp:positionV relativeFrom="paragraph">
              <wp:posOffset>2430780</wp:posOffset>
            </wp:positionV>
            <wp:extent cx="2899410" cy="1370965"/>
            <wp:effectExtent l="0" t="0" r="0" b="635"/>
            <wp:wrapSquare wrapText="bothSides"/>
            <wp:docPr id="42" name="図 41">
              <a:extLst xmlns:a="http://schemas.openxmlformats.org/drawingml/2006/main">
                <a:ext uri="{FF2B5EF4-FFF2-40B4-BE49-F238E27FC236}">
                  <a16:creationId xmlns:a16="http://schemas.microsoft.com/office/drawing/2014/main" id="{85F29C74-E622-8343-9810-CDBD562A30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1">
                      <a:extLst>
                        <a:ext uri="{FF2B5EF4-FFF2-40B4-BE49-F238E27FC236}">
                          <a16:creationId xmlns:a16="http://schemas.microsoft.com/office/drawing/2014/main" id="{85F29C74-E622-8343-9810-CDBD562A30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153" w:rsidRPr="00B73974">
        <w:rPr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1028D2FA" wp14:editId="58FC5F43">
            <wp:simplePos x="0" y="0"/>
            <wp:positionH relativeFrom="column">
              <wp:posOffset>2844500</wp:posOffset>
            </wp:positionH>
            <wp:positionV relativeFrom="paragraph">
              <wp:posOffset>1076392</wp:posOffset>
            </wp:positionV>
            <wp:extent cx="2865755" cy="1355090"/>
            <wp:effectExtent l="0" t="0" r="4445" b="3810"/>
            <wp:wrapSquare wrapText="bothSides"/>
            <wp:docPr id="32" name="図 31">
              <a:extLst xmlns:a="http://schemas.openxmlformats.org/drawingml/2006/main">
                <a:ext uri="{FF2B5EF4-FFF2-40B4-BE49-F238E27FC236}">
                  <a16:creationId xmlns:a16="http://schemas.microsoft.com/office/drawing/2014/main" id="{D537CA39-B5CE-3846-A6AF-CAE59C8C3F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1">
                      <a:extLst>
                        <a:ext uri="{FF2B5EF4-FFF2-40B4-BE49-F238E27FC236}">
                          <a16:creationId xmlns:a16="http://schemas.microsoft.com/office/drawing/2014/main" id="{D537CA39-B5CE-3846-A6AF-CAE59C8C3F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925">
        <w:rPr>
          <w:sz w:val="20"/>
          <w:szCs w:val="20"/>
        </w:rPr>
        <w:t xml:space="preserve">Figure </w:t>
      </w:r>
      <w:r w:rsidR="00E17153">
        <w:rPr>
          <w:sz w:val="20"/>
          <w:szCs w:val="20"/>
        </w:rPr>
        <w:t>3</w:t>
      </w:r>
      <w:r w:rsidR="004F0925">
        <w:rPr>
          <w:sz w:val="20"/>
          <w:szCs w:val="20"/>
        </w:rPr>
        <w:t xml:space="preserve"> shows </w:t>
      </w:r>
      <w:r w:rsidR="00514B02">
        <w:rPr>
          <w:sz w:val="20"/>
          <w:szCs w:val="20"/>
        </w:rPr>
        <w:t xml:space="preserve">examples of </w:t>
      </w:r>
      <w:r w:rsidR="0042585A">
        <w:rPr>
          <w:sz w:val="20"/>
          <w:szCs w:val="20"/>
        </w:rPr>
        <w:t xml:space="preserve">calculated </w:t>
      </w:r>
      <w:r w:rsidR="005C52F9">
        <w:rPr>
          <w:sz w:val="20"/>
          <w:szCs w:val="20"/>
        </w:rPr>
        <w:t>beta-delayed neutron emission probabilities.</w:t>
      </w:r>
      <w:r w:rsidR="00B40AD8">
        <w:rPr>
          <w:sz w:val="20"/>
          <w:szCs w:val="20"/>
        </w:rPr>
        <w:t xml:space="preserve">  Due to the shell closures from the KTUY nuclear mass model, </w:t>
      </w:r>
      <w:r w:rsidR="00911435">
        <w:rPr>
          <w:sz w:val="20"/>
          <w:szCs w:val="20"/>
        </w:rPr>
        <w:t xml:space="preserve">discontinuity of the probabilities along N=82, 126, 184, </w:t>
      </w:r>
      <w:r w:rsidR="00392D2A">
        <w:rPr>
          <w:sz w:val="20"/>
          <w:szCs w:val="20"/>
        </w:rPr>
        <w:t>and 228</w:t>
      </w:r>
      <w:r w:rsidR="00911435">
        <w:rPr>
          <w:sz w:val="20"/>
          <w:szCs w:val="20"/>
        </w:rPr>
        <w:t xml:space="preserve"> appear.</w:t>
      </w:r>
      <w:r w:rsidR="00392D2A">
        <w:rPr>
          <w:sz w:val="20"/>
          <w:szCs w:val="20"/>
        </w:rPr>
        <w:t xml:space="preserve">  </w:t>
      </w:r>
      <w:r w:rsidR="00D13238">
        <w:rPr>
          <w:sz w:val="20"/>
          <w:szCs w:val="20"/>
        </w:rPr>
        <w:t>Generally, the gradual increasing of probabilities with increasing of neutron-rich can be seen.</w:t>
      </w:r>
      <w:r w:rsidR="00C866BD">
        <w:rPr>
          <w:sz w:val="20"/>
          <w:szCs w:val="20"/>
        </w:rPr>
        <w:t xml:space="preserve">  This trend continues even in the superheavy nuclear mass region.</w:t>
      </w:r>
    </w:p>
    <w:p w14:paraId="3F6B254E" w14:textId="7D13FC80" w:rsidR="00502C83" w:rsidRDefault="00625515" w:rsidP="001E25C7">
      <w:pPr>
        <w:ind w:firstLineChars="100" w:firstLine="24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ADD8F6" wp14:editId="37AF39B6">
                <wp:simplePos x="0" y="0"/>
                <wp:positionH relativeFrom="column">
                  <wp:posOffset>2796540</wp:posOffset>
                </wp:positionH>
                <wp:positionV relativeFrom="paragraph">
                  <wp:posOffset>1593712</wp:posOffset>
                </wp:positionV>
                <wp:extent cx="2905760" cy="1636395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760" cy="163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BAF60" w14:textId="648115AE" w:rsidR="006F6EA7" w:rsidRPr="002E3DB2" w:rsidRDefault="006F6E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3DB2">
                              <w:rPr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E17153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2E3DB2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2278D">
                              <w:rPr>
                                <w:sz w:val="20"/>
                                <w:szCs w:val="20"/>
                              </w:rPr>
                              <w:t>Examples of beta-delayed neutron emission probabilities for one-, two- and three- neutron emissions.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2237">
                              <w:rPr>
                                <w:sz w:val="20"/>
                                <w:szCs w:val="20"/>
                              </w:rPr>
                              <w:t xml:space="preserve">The long-lived nuclei (black square) </w:t>
                            </w:r>
                            <w:r w:rsidR="00692370">
                              <w:rPr>
                                <w:sz w:val="20"/>
                                <w:szCs w:val="20"/>
                              </w:rPr>
                              <w:t>are indicated, and estimated proton and neutron-drip lines are</w:t>
                            </w:r>
                            <w:r w:rsidR="0083223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2370">
                              <w:rPr>
                                <w:sz w:val="20"/>
                                <w:szCs w:val="20"/>
                              </w:rPr>
                              <w:t>also plotted (gray).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DD8F6" id="テキスト 4" o:spid="_x0000_s1028" type="#_x0000_t202" style="position:absolute;left:0;text-align:left;margin-left:220.2pt;margin-top:125.5pt;width:228.8pt;height:128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" filled="f" stroked="f">
                <v:textbox>
                  <w:txbxContent>
                    <w:p w14:paraId="647BAF60" w14:textId="648115AE" w:rsidR="006F6EA7" w:rsidRPr="002E3DB2" w:rsidRDefault="006F6EA7">
                      <w:pPr>
                        <w:rPr>
                          <w:sz w:val="20"/>
                          <w:szCs w:val="20"/>
                        </w:rPr>
                      </w:pPr>
                      <w:r w:rsidRPr="002E3DB2">
                        <w:rPr>
                          <w:sz w:val="20"/>
                          <w:szCs w:val="20"/>
                        </w:rPr>
                        <w:t xml:space="preserve">Figure </w:t>
                      </w:r>
                      <w:r w:rsidR="00E17153">
                        <w:rPr>
                          <w:sz w:val="20"/>
                          <w:szCs w:val="20"/>
                        </w:rPr>
                        <w:t>3</w:t>
                      </w:r>
                      <w:r w:rsidRPr="002E3DB2">
                        <w:rPr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2278D">
                        <w:rPr>
                          <w:sz w:val="20"/>
                          <w:szCs w:val="20"/>
                        </w:rPr>
                        <w:t>Examples of beta-delayed neutron emission probabilities for one-, two- and three- neutron emissions.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32237">
                        <w:rPr>
                          <w:sz w:val="20"/>
                          <w:szCs w:val="20"/>
                        </w:rPr>
                        <w:t xml:space="preserve">The long-lived nuclei (black square) </w:t>
                      </w:r>
                      <w:r w:rsidR="00692370">
                        <w:rPr>
                          <w:sz w:val="20"/>
                          <w:szCs w:val="20"/>
                        </w:rPr>
                        <w:t>are indicated, and estimated proton and neutron-drip lines are</w:t>
                      </w:r>
                      <w:r w:rsidR="0083223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92370">
                        <w:rPr>
                          <w:sz w:val="20"/>
                          <w:szCs w:val="20"/>
                        </w:rPr>
                        <w:t>also plotted (gray).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3238">
        <w:rPr>
          <w:sz w:val="20"/>
          <w:szCs w:val="20"/>
        </w:rPr>
        <w:t xml:space="preserve">The beta-delayed fission probabilities are also shown in </w:t>
      </w:r>
      <w:r w:rsidR="009A02BF">
        <w:rPr>
          <w:sz w:val="20"/>
          <w:szCs w:val="20"/>
        </w:rPr>
        <w:t xml:space="preserve">Figure </w:t>
      </w:r>
      <w:r w:rsidR="00C54621">
        <w:rPr>
          <w:sz w:val="20"/>
          <w:szCs w:val="20"/>
        </w:rPr>
        <w:t>4</w:t>
      </w:r>
      <w:r w:rsidR="00D13238">
        <w:rPr>
          <w:sz w:val="20"/>
          <w:szCs w:val="20"/>
        </w:rPr>
        <w:t xml:space="preserve">.  </w:t>
      </w:r>
      <w:r w:rsidR="004D7440" w:rsidRPr="004D7440">
        <w:rPr>
          <w:sz w:val="20"/>
          <w:szCs w:val="20"/>
        </w:rPr>
        <w:t>In the landscape of fission-barrier height with the KTUY mass model in super- and extremely super-heavy mass region, the “conventional” island of stability is found near nuclei with Z=114 and N=184, while there is “peninsula” along N=228</w:t>
      </w:r>
      <w:r w:rsidR="004D7440">
        <w:rPr>
          <w:sz w:val="20"/>
          <w:szCs w:val="20"/>
        </w:rPr>
        <w:t>, which appeared in Ref. [11]</w:t>
      </w:r>
      <w:r w:rsidR="004D7440" w:rsidRPr="004D7440">
        <w:rPr>
          <w:sz w:val="20"/>
          <w:szCs w:val="20"/>
        </w:rPr>
        <w:t xml:space="preserve">. </w:t>
      </w:r>
      <w:r w:rsidR="004D7440">
        <w:rPr>
          <w:sz w:val="20"/>
          <w:szCs w:val="20"/>
        </w:rPr>
        <w:t xml:space="preserve"> </w:t>
      </w:r>
      <w:r w:rsidR="004D7440" w:rsidRPr="004D7440">
        <w:rPr>
          <w:sz w:val="20"/>
          <w:szCs w:val="20"/>
        </w:rPr>
        <w:t>The N=228 peninsula is caused by single-particle shell gap of N=228 appears in Ref</w:t>
      </w:r>
      <w:r w:rsidR="001E25C7">
        <w:rPr>
          <w:sz w:val="20"/>
          <w:szCs w:val="20"/>
        </w:rPr>
        <w:t>.</w:t>
      </w:r>
      <w:r w:rsidR="004D7440" w:rsidRPr="004D7440">
        <w:rPr>
          <w:sz w:val="20"/>
          <w:szCs w:val="20"/>
        </w:rPr>
        <w:t xml:space="preserve"> [</w:t>
      </w:r>
      <w:r w:rsidR="004D7440">
        <w:rPr>
          <w:sz w:val="20"/>
          <w:szCs w:val="20"/>
        </w:rPr>
        <w:t>12</w:t>
      </w:r>
      <w:r w:rsidR="004D7440" w:rsidRPr="004D7440">
        <w:rPr>
          <w:sz w:val="20"/>
          <w:szCs w:val="20"/>
        </w:rPr>
        <w:t>].</w:t>
      </w:r>
      <w:r w:rsidR="009A02BF">
        <w:rPr>
          <w:sz w:val="20"/>
          <w:szCs w:val="20"/>
        </w:rPr>
        <w:t xml:space="preserve"> </w:t>
      </w:r>
      <w:r w:rsidR="001E25C7">
        <w:rPr>
          <w:sz w:val="20"/>
          <w:szCs w:val="20"/>
        </w:rPr>
        <w:t>Thies properties affect the beta-delayed fission probabilities.</w:t>
      </w:r>
      <w:r w:rsidR="00DD0E9F" w:rsidRPr="00DD0E9F">
        <w:rPr>
          <w:sz w:val="20"/>
          <w:szCs w:val="20"/>
        </w:rPr>
        <w:t xml:space="preserve"> </w:t>
      </w:r>
      <w:r w:rsidR="001E25C7">
        <w:rPr>
          <w:sz w:val="20"/>
          <w:szCs w:val="20"/>
        </w:rPr>
        <w:t xml:space="preserve">In Fig. 4, there is lower probabilities around Z=126 and N=228. </w:t>
      </w:r>
      <w:r w:rsidR="00A233BE">
        <w:rPr>
          <w:sz w:val="20"/>
          <w:szCs w:val="20"/>
        </w:rPr>
        <w:t xml:space="preserve"> </w:t>
      </w:r>
      <w:r w:rsidR="001E25C7">
        <w:rPr>
          <w:sz w:val="20"/>
          <w:szCs w:val="20"/>
        </w:rPr>
        <w:t xml:space="preserve">This </w:t>
      </w:r>
      <w:r w:rsidR="004A2F76">
        <w:rPr>
          <w:sz w:val="20"/>
          <w:szCs w:val="20"/>
        </w:rPr>
        <w:t xml:space="preserve">trend </w:t>
      </w:r>
      <w:r w:rsidR="001E25C7">
        <w:rPr>
          <w:sz w:val="20"/>
          <w:szCs w:val="20"/>
        </w:rPr>
        <w:t>come</w:t>
      </w:r>
      <w:r w:rsidR="004A2F76">
        <w:rPr>
          <w:sz w:val="20"/>
          <w:szCs w:val="20"/>
        </w:rPr>
        <w:t>s</w:t>
      </w:r>
      <w:r w:rsidR="001E25C7">
        <w:rPr>
          <w:sz w:val="20"/>
          <w:szCs w:val="20"/>
        </w:rPr>
        <w:t xml:space="preserve"> from higher fission barrier</w:t>
      </w:r>
      <w:r w:rsidR="00C21872">
        <w:rPr>
          <w:sz w:val="20"/>
          <w:szCs w:val="20"/>
        </w:rPr>
        <w:t xml:space="preserve"> of the KTUY model</w:t>
      </w:r>
      <w:r w:rsidR="001E25C7">
        <w:rPr>
          <w:sz w:val="20"/>
          <w:szCs w:val="20"/>
        </w:rPr>
        <w:t xml:space="preserve"> around the same region. Below the</w:t>
      </w:r>
      <w:r w:rsidR="002C1641">
        <w:rPr>
          <w:sz w:val="20"/>
          <w:szCs w:val="20"/>
        </w:rPr>
        <w:t xml:space="preserve"> region of</w:t>
      </w:r>
      <w:r w:rsidR="001E25C7">
        <w:rPr>
          <w:sz w:val="20"/>
          <w:szCs w:val="20"/>
        </w:rPr>
        <w:t xml:space="preserve"> N=228, </w:t>
      </w:r>
      <w:r w:rsidR="002C1641">
        <w:rPr>
          <w:sz w:val="20"/>
          <w:szCs w:val="20"/>
        </w:rPr>
        <w:t xml:space="preserve">beta-delayed </w:t>
      </w:r>
      <w:r w:rsidR="001E25C7">
        <w:rPr>
          <w:sz w:val="20"/>
          <w:szCs w:val="20"/>
        </w:rPr>
        <w:t>fission</w:t>
      </w:r>
      <w:r w:rsidR="002C1641">
        <w:rPr>
          <w:sz w:val="20"/>
          <w:szCs w:val="20"/>
        </w:rPr>
        <w:t xml:space="preserve"> process </w:t>
      </w:r>
      <w:r w:rsidR="00EF7F8E">
        <w:rPr>
          <w:sz w:val="20"/>
          <w:szCs w:val="20"/>
        </w:rPr>
        <w:t>is</w:t>
      </w:r>
      <w:r w:rsidR="002C1641">
        <w:rPr>
          <w:sz w:val="20"/>
          <w:szCs w:val="20"/>
        </w:rPr>
        <w:t xml:space="preserve"> limited only along beta</w:t>
      </w:r>
      <w:r w:rsidR="00EF7F8E">
        <w:rPr>
          <w:sz w:val="20"/>
          <w:szCs w:val="20"/>
        </w:rPr>
        <w:t>-</w:t>
      </w:r>
      <w:r w:rsidR="002C1641">
        <w:rPr>
          <w:sz w:val="20"/>
          <w:szCs w:val="20"/>
        </w:rPr>
        <w:t>stable mass region</w:t>
      </w:r>
      <w:r w:rsidR="00EF7F8E">
        <w:rPr>
          <w:sz w:val="20"/>
          <w:szCs w:val="20"/>
        </w:rPr>
        <w:t xml:space="preserve">, </w:t>
      </w:r>
      <w:r w:rsidR="00EF7F8E" w:rsidRPr="00B73974">
        <w:rPr>
          <w:noProof/>
          <w:sz w:val="20"/>
          <w:szCs w:val="20"/>
        </w:rPr>
        <w:lastRenderedPageBreak/>
        <w:drawing>
          <wp:anchor distT="0" distB="0" distL="114300" distR="114300" simplePos="0" relativeHeight="251693056" behindDoc="0" locked="0" layoutInCell="1" allowOverlap="1" wp14:anchorId="67453A9D" wp14:editId="5D2BDC57">
            <wp:simplePos x="0" y="0"/>
            <wp:positionH relativeFrom="column">
              <wp:posOffset>2300605</wp:posOffset>
            </wp:positionH>
            <wp:positionV relativeFrom="paragraph">
              <wp:posOffset>103361</wp:posOffset>
            </wp:positionV>
            <wp:extent cx="3406140" cy="1990725"/>
            <wp:effectExtent l="0" t="0" r="0" b="0"/>
            <wp:wrapSquare wrapText="bothSides"/>
            <wp:docPr id="41" name="図 40">
              <a:extLst xmlns:a="http://schemas.openxmlformats.org/drawingml/2006/main">
                <a:ext uri="{FF2B5EF4-FFF2-40B4-BE49-F238E27FC236}">
                  <a16:creationId xmlns:a16="http://schemas.microsoft.com/office/drawing/2014/main" id="{58DB6CE9-8046-3D44-B7A2-B3413AFE37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0">
                      <a:extLst>
                        <a:ext uri="{FF2B5EF4-FFF2-40B4-BE49-F238E27FC236}">
                          <a16:creationId xmlns:a16="http://schemas.microsoft.com/office/drawing/2014/main" id="{58DB6CE9-8046-3D44-B7A2-B3413AFE37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F8E">
        <w:rPr>
          <w:sz w:val="20"/>
          <w:szCs w:val="20"/>
        </w:rPr>
        <w:t>which locates nearly Z=114 and N=184, and Z=126 and N=228</w:t>
      </w:r>
      <w:r w:rsidR="002C1641">
        <w:rPr>
          <w:sz w:val="20"/>
          <w:szCs w:val="20"/>
        </w:rPr>
        <w:t xml:space="preserve">.  </w:t>
      </w:r>
      <w:r w:rsidR="00EF7F8E">
        <w:rPr>
          <w:sz w:val="20"/>
          <w:szCs w:val="20"/>
        </w:rPr>
        <w:t xml:space="preserve">Above the region of N=228, </w:t>
      </w:r>
      <w:r w:rsidR="00EF7F8E">
        <w:rPr>
          <w:sz w:val="20"/>
          <w:szCs w:val="20"/>
        </w:rPr>
        <w:t>beta-delayed fission</w:t>
      </w:r>
      <w:r w:rsidR="00EF7F8E">
        <w:rPr>
          <w:sz w:val="20"/>
          <w:szCs w:val="20"/>
        </w:rPr>
        <w:t xml:space="preserve">ing region dominates. The beta-delayed fission affects the abundance of the rapid neutron capture process (r-process) in stars.  The fission acts as </w:t>
      </w:r>
      <w:r w:rsidR="003C113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225963" wp14:editId="299EB09D">
                <wp:simplePos x="0" y="0"/>
                <wp:positionH relativeFrom="column">
                  <wp:posOffset>2487930</wp:posOffset>
                </wp:positionH>
                <wp:positionV relativeFrom="paragraph">
                  <wp:posOffset>2100580</wp:posOffset>
                </wp:positionV>
                <wp:extent cx="3167380" cy="1098550"/>
                <wp:effectExtent l="0" t="0" r="0" b="0"/>
                <wp:wrapSquare wrapText="bothSides"/>
                <wp:docPr id="9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738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4C3A1" w14:textId="7F679E7F" w:rsidR="006F6EA7" w:rsidRPr="002E3DB2" w:rsidRDefault="006F6EA7" w:rsidP="003E25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3DB2">
                              <w:rPr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2E3DB2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2278D">
                              <w:rPr>
                                <w:sz w:val="20"/>
                                <w:szCs w:val="20"/>
                              </w:rPr>
                              <w:t>Beta-delayed fission probabilities.</w:t>
                            </w:r>
                            <w:r w:rsidR="001E17BD">
                              <w:rPr>
                                <w:sz w:val="20"/>
                                <w:szCs w:val="20"/>
                              </w:rPr>
                              <w:t xml:space="preserve">  The black points indicate experimentally-identified </w:t>
                            </w:r>
                            <w:r w:rsidR="00525CB7">
                              <w:rPr>
                                <w:sz w:val="20"/>
                                <w:szCs w:val="20"/>
                              </w:rPr>
                              <w:t xml:space="preserve">nuclides until 2018, from the chart of the JAEA nuclides 2018 </w:t>
                            </w:r>
                            <w:r w:rsidR="001E17BD">
                              <w:rPr>
                                <w:sz w:val="20"/>
                                <w:szCs w:val="20"/>
                              </w:rPr>
                              <w:t>[</w:t>
                            </w:r>
                            <w:bookmarkStart w:id="0" w:name="_GoBack"/>
                            <w:bookmarkEnd w:id="0"/>
                            <w:r w:rsidR="001E17BD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525CB7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="001E17BD">
                              <w:rPr>
                                <w:sz w:val="20"/>
                                <w:szCs w:val="20"/>
                              </w:rPr>
                              <w:t xml:space="preserve">].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25963" id="テキスト 9" o:spid="_x0000_s1029" type="#_x0000_t202" style="position:absolute;left:0;text-align:left;margin-left:195.9pt;margin-top:165.4pt;width:249.4pt;height:8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" filled="f" stroked="f">
                <v:textbox>
                  <w:txbxContent>
                    <w:p w14:paraId="5464C3A1" w14:textId="7F679E7F" w:rsidR="006F6EA7" w:rsidRPr="002E3DB2" w:rsidRDefault="006F6EA7" w:rsidP="003E2570">
                      <w:pPr>
                        <w:rPr>
                          <w:sz w:val="20"/>
                          <w:szCs w:val="20"/>
                        </w:rPr>
                      </w:pPr>
                      <w:r w:rsidRPr="002E3DB2">
                        <w:rPr>
                          <w:sz w:val="20"/>
                          <w:szCs w:val="20"/>
                        </w:rPr>
                        <w:t xml:space="preserve">Figure </w:t>
                      </w: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Pr="002E3DB2">
                        <w:rPr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2278D">
                        <w:rPr>
                          <w:sz w:val="20"/>
                          <w:szCs w:val="20"/>
                        </w:rPr>
                        <w:t>Beta-delayed fission probabilities.</w:t>
                      </w:r>
                      <w:r w:rsidR="001E17BD">
                        <w:rPr>
                          <w:sz w:val="20"/>
                          <w:szCs w:val="20"/>
                        </w:rPr>
                        <w:t xml:space="preserve">  The black points indicate experimentally-identified </w:t>
                      </w:r>
                      <w:r w:rsidR="00525CB7">
                        <w:rPr>
                          <w:sz w:val="20"/>
                          <w:szCs w:val="20"/>
                        </w:rPr>
                        <w:t xml:space="preserve">nuclides until 2018, from the chart of the JAEA nuclides 2018 </w:t>
                      </w:r>
                      <w:r w:rsidR="001E17BD">
                        <w:rPr>
                          <w:sz w:val="20"/>
                          <w:szCs w:val="20"/>
                        </w:rPr>
                        <w:t>[</w:t>
                      </w:r>
                      <w:bookmarkStart w:id="1" w:name="_GoBack"/>
                      <w:bookmarkEnd w:id="1"/>
                      <w:r w:rsidR="001E17BD">
                        <w:rPr>
                          <w:sz w:val="20"/>
                          <w:szCs w:val="20"/>
                        </w:rPr>
                        <w:t>1</w:t>
                      </w:r>
                      <w:r w:rsidR="00525CB7">
                        <w:rPr>
                          <w:sz w:val="20"/>
                          <w:szCs w:val="20"/>
                        </w:rPr>
                        <w:t>3</w:t>
                      </w:r>
                      <w:r w:rsidR="001E17BD">
                        <w:rPr>
                          <w:sz w:val="20"/>
                          <w:szCs w:val="20"/>
                        </w:rPr>
                        <w:t xml:space="preserve">].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F8E">
        <w:rPr>
          <w:sz w:val="20"/>
          <w:szCs w:val="20"/>
        </w:rPr>
        <w:t xml:space="preserve">termination and probably recycling </w:t>
      </w:r>
      <w:r w:rsidR="003C113D">
        <w:rPr>
          <w:sz w:val="20"/>
          <w:szCs w:val="20"/>
        </w:rPr>
        <w:t>of synthesis of nuclides</w:t>
      </w:r>
      <w:r w:rsidR="005051AF">
        <w:rPr>
          <w:noProof/>
          <w:sz w:val="20"/>
          <w:szCs w:val="20"/>
        </w:rPr>
        <w:t>.</w:t>
      </w:r>
    </w:p>
    <w:p w14:paraId="0C12C63E" w14:textId="39BE620A" w:rsidR="00A05D39" w:rsidRDefault="00A05D39" w:rsidP="00BF513C">
      <w:pPr>
        <w:ind w:firstLineChars="213" w:firstLine="426"/>
        <w:rPr>
          <w:sz w:val="20"/>
          <w:szCs w:val="20"/>
        </w:rPr>
      </w:pPr>
    </w:p>
    <w:p w14:paraId="620E2D90" w14:textId="6756B9CD" w:rsidR="00871F46" w:rsidRDefault="00871F46" w:rsidP="00871F46">
      <w:pPr>
        <w:rPr>
          <w:sz w:val="20"/>
          <w:szCs w:val="20"/>
        </w:rPr>
      </w:pPr>
    </w:p>
    <w:p w14:paraId="6AF027FA" w14:textId="458521AB" w:rsidR="004D7B7F" w:rsidRDefault="004D7B7F" w:rsidP="00871F46">
      <w:pPr>
        <w:rPr>
          <w:sz w:val="20"/>
          <w:szCs w:val="20"/>
        </w:rPr>
      </w:pPr>
      <w:r>
        <w:rPr>
          <w:sz w:val="20"/>
          <w:szCs w:val="20"/>
        </w:rPr>
        <w:t>Acknowledgment</w:t>
      </w:r>
    </w:p>
    <w:p w14:paraId="7EEFFC43" w14:textId="1183101A" w:rsidR="004D7B7F" w:rsidRPr="004D7B7F" w:rsidRDefault="004D7B7F" w:rsidP="003C113D">
      <w:pPr>
        <w:jc w:val="center"/>
        <w:rPr>
          <w:rFonts w:hint="eastAsia"/>
          <w:sz w:val="20"/>
          <w:szCs w:val="20"/>
        </w:rPr>
      </w:pPr>
      <w:r w:rsidRPr="00255351">
        <w:rPr>
          <w:sz w:val="20"/>
          <w:szCs w:val="20"/>
        </w:rPr>
        <w:t>This work was financially supported by the Japan Society for the Promotion of Science KAKENHI (Grants No. 18K03631 and No. 17H06090) as a program ‘Effects of fission to isotopic abundances on the r-process synthesis in star’ and ‘Study of the origin of heavy elements using an innovative mass spectrograph’.</w:t>
      </w:r>
    </w:p>
    <w:p w14:paraId="1A3A9729" w14:textId="77777777" w:rsidR="004D7B7F" w:rsidRDefault="004D7B7F" w:rsidP="00871F46">
      <w:pPr>
        <w:rPr>
          <w:sz w:val="20"/>
          <w:szCs w:val="20"/>
        </w:rPr>
      </w:pPr>
    </w:p>
    <w:p w14:paraId="29D23394" w14:textId="77777777" w:rsidR="00167C23" w:rsidRPr="00167C23" w:rsidRDefault="00167C23">
      <w:pPr>
        <w:rPr>
          <w:sz w:val="20"/>
          <w:szCs w:val="20"/>
        </w:rPr>
      </w:pPr>
      <w:r w:rsidRPr="00167C23">
        <w:rPr>
          <w:sz w:val="20"/>
          <w:szCs w:val="20"/>
        </w:rPr>
        <w:t>References</w:t>
      </w:r>
    </w:p>
    <w:p w14:paraId="466A733B" w14:textId="77777777" w:rsidR="00B8601F" w:rsidRPr="00B8601F" w:rsidRDefault="00B8601F" w:rsidP="00B8601F">
      <w:pPr>
        <w:rPr>
          <w:sz w:val="20"/>
          <w:szCs w:val="20"/>
        </w:rPr>
      </w:pPr>
      <w:r w:rsidRPr="00B8601F">
        <w:rPr>
          <w:sz w:val="20"/>
          <w:szCs w:val="20"/>
        </w:rPr>
        <w:t>[1] K. Takahashi, M. Yamada, Prog. Theor. Phys. 41, 1470 (1969)</w:t>
      </w:r>
    </w:p>
    <w:p w14:paraId="7CD38BFA" w14:textId="77777777" w:rsidR="00B8601F" w:rsidRPr="00B8601F" w:rsidRDefault="00B8601F" w:rsidP="00B8601F">
      <w:pPr>
        <w:rPr>
          <w:sz w:val="20"/>
          <w:szCs w:val="20"/>
        </w:rPr>
      </w:pPr>
      <w:r w:rsidRPr="00B8601F">
        <w:rPr>
          <w:sz w:val="20"/>
          <w:szCs w:val="20"/>
        </w:rPr>
        <w:t>[2] S. Koyama, K. Takahashi, M. Yamada, Prog. Theor. Phys. 44, 663 (1970)</w:t>
      </w:r>
    </w:p>
    <w:p w14:paraId="5AADE516" w14:textId="77777777" w:rsidR="00B8601F" w:rsidRPr="00B8601F" w:rsidRDefault="00B8601F" w:rsidP="00B8601F">
      <w:pPr>
        <w:rPr>
          <w:sz w:val="20"/>
          <w:szCs w:val="20"/>
        </w:rPr>
      </w:pPr>
      <w:r w:rsidRPr="00B8601F">
        <w:rPr>
          <w:sz w:val="20"/>
          <w:szCs w:val="20"/>
        </w:rPr>
        <w:t>[3] K. Takahashi, M. Yamada, T. Kondoh, Atom. Dat. Nucl. Dat. Tab. 12, 101 (1973)</w:t>
      </w:r>
    </w:p>
    <w:p w14:paraId="5C3A7327" w14:textId="77777777" w:rsidR="00B8601F" w:rsidRPr="00B8601F" w:rsidRDefault="00B8601F" w:rsidP="00B8601F">
      <w:pPr>
        <w:rPr>
          <w:sz w:val="20"/>
          <w:szCs w:val="20"/>
        </w:rPr>
      </w:pPr>
      <w:r w:rsidRPr="00B8601F">
        <w:rPr>
          <w:sz w:val="20"/>
          <w:szCs w:val="20"/>
        </w:rPr>
        <w:t>[4] T. Kondoh, T. Tachibana, M. Yamada., Prog. Theor. Phys. 74, 708 (1985)</w:t>
      </w:r>
    </w:p>
    <w:p w14:paraId="49608A2A" w14:textId="77777777" w:rsidR="00B8601F" w:rsidRPr="00B8601F" w:rsidRDefault="00B8601F" w:rsidP="00B8601F">
      <w:pPr>
        <w:rPr>
          <w:sz w:val="20"/>
          <w:szCs w:val="20"/>
        </w:rPr>
      </w:pPr>
      <w:r w:rsidRPr="00B8601F">
        <w:rPr>
          <w:sz w:val="20"/>
          <w:szCs w:val="20"/>
        </w:rPr>
        <w:t>[5] T. Tachibana, M. Yamada, Y. Yoshida, Prog. Theor. Phys. 84, 641 (1990)</w:t>
      </w:r>
    </w:p>
    <w:p w14:paraId="7C875F9B" w14:textId="6CC5C534" w:rsidR="004405FA" w:rsidRDefault="00B8601F" w:rsidP="004405FA">
      <w:pPr>
        <w:rPr>
          <w:sz w:val="20"/>
          <w:szCs w:val="20"/>
        </w:rPr>
      </w:pPr>
      <w:r w:rsidRPr="00B8601F">
        <w:rPr>
          <w:sz w:val="20"/>
          <w:szCs w:val="20"/>
        </w:rPr>
        <w:t>[6] T. Tachibana, M. Yamada, Proc. Inc. Conf. on Exotic Nuclei and Atomic Masses, ENAM95, (Editions Frontueres, Gif-sur-Y vette, 2015), p. 763, and references therein</w:t>
      </w:r>
      <w:r w:rsidR="00445CAD">
        <w:rPr>
          <w:sz w:val="20"/>
          <w:szCs w:val="20"/>
        </w:rPr>
        <w:t>.</w:t>
      </w:r>
      <w:r w:rsidR="004405FA" w:rsidRPr="004405FA">
        <w:rPr>
          <w:sz w:val="20"/>
          <w:szCs w:val="20"/>
        </w:rPr>
        <w:t xml:space="preserve"> </w:t>
      </w:r>
    </w:p>
    <w:p w14:paraId="6B82E712" w14:textId="706BA5D5" w:rsidR="00B8601F" w:rsidRDefault="004405FA" w:rsidP="004405FA">
      <w:pPr>
        <w:rPr>
          <w:sz w:val="20"/>
          <w:szCs w:val="20"/>
        </w:rPr>
      </w:pPr>
      <w:r>
        <w:fldChar w:fldCharType="begin"/>
      </w:r>
      <w:r>
        <w:instrText xml:space="preserve"> HYPERLINK "https://wwwndc.jaea.go.jp/nucldata/beta-decay-properties.pdf" </w:instrText>
      </w:r>
      <w:r>
        <w:fldChar w:fldCharType="separate"/>
      </w:r>
      <w:r w:rsidRPr="00E71DAC">
        <w:rPr>
          <w:rStyle w:val="a5"/>
          <w:sz w:val="20"/>
          <w:szCs w:val="20"/>
        </w:rPr>
        <w:t>https://wwwndc.jaea.go.jp/nucldata/beta-decay-properties.pdf</w:t>
      </w:r>
      <w:r>
        <w:rPr>
          <w:rStyle w:val="a5"/>
          <w:sz w:val="20"/>
          <w:szCs w:val="20"/>
        </w:rPr>
        <w:fldChar w:fldCharType="end"/>
      </w:r>
    </w:p>
    <w:p w14:paraId="2ED47BAD" w14:textId="77777777" w:rsidR="00E91DD0" w:rsidRDefault="00E91DD0" w:rsidP="00E91DD0">
      <w:pPr>
        <w:rPr>
          <w:sz w:val="20"/>
          <w:szCs w:val="20"/>
        </w:rPr>
      </w:pPr>
      <w:r>
        <w:rPr>
          <w:sz w:val="20"/>
          <w:szCs w:val="20"/>
        </w:rPr>
        <w:t xml:space="preserve">[7] H. </w:t>
      </w:r>
      <w:r w:rsidRPr="00445CAD">
        <w:rPr>
          <w:sz w:val="20"/>
          <w:szCs w:val="20"/>
        </w:rPr>
        <w:t xml:space="preserve">Koura, </w:t>
      </w:r>
      <w:r>
        <w:rPr>
          <w:sz w:val="20"/>
          <w:szCs w:val="20"/>
        </w:rPr>
        <w:t xml:space="preserve">T. </w:t>
      </w:r>
      <w:r w:rsidRPr="00445CAD">
        <w:rPr>
          <w:sz w:val="20"/>
          <w:szCs w:val="20"/>
        </w:rPr>
        <w:t xml:space="preserve">Yoshida, </w:t>
      </w:r>
      <w:r>
        <w:rPr>
          <w:sz w:val="20"/>
          <w:szCs w:val="20"/>
        </w:rPr>
        <w:t xml:space="preserve">T. </w:t>
      </w:r>
      <w:r w:rsidRPr="00445CAD">
        <w:rPr>
          <w:sz w:val="20"/>
          <w:szCs w:val="20"/>
        </w:rPr>
        <w:t>Tachibana</w:t>
      </w:r>
      <w:r>
        <w:rPr>
          <w:sz w:val="20"/>
          <w:szCs w:val="20"/>
        </w:rPr>
        <w:t>,</w:t>
      </w:r>
      <w:r w:rsidRPr="00445CA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S. </w:t>
      </w:r>
      <w:r w:rsidRPr="00445CAD">
        <w:rPr>
          <w:sz w:val="20"/>
          <w:szCs w:val="20"/>
        </w:rPr>
        <w:t>Chiba</w:t>
      </w:r>
      <w:r>
        <w:rPr>
          <w:sz w:val="20"/>
          <w:szCs w:val="20"/>
        </w:rPr>
        <w:t>,</w:t>
      </w:r>
      <w:r w:rsidRPr="00445CAD">
        <w:t xml:space="preserve"> </w:t>
      </w:r>
      <w:r>
        <w:rPr>
          <w:sz w:val="20"/>
          <w:szCs w:val="20"/>
        </w:rPr>
        <w:t>EPJ Web of Conferences</w:t>
      </w:r>
      <w:r w:rsidRPr="00445CAD">
        <w:rPr>
          <w:sz w:val="20"/>
          <w:szCs w:val="20"/>
        </w:rPr>
        <w:t xml:space="preserve"> 146, 12003</w:t>
      </w:r>
      <w:r>
        <w:rPr>
          <w:sz w:val="20"/>
          <w:szCs w:val="20"/>
        </w:rPr>
        <w:t xml:space="preserve"> (2017)</w:t>
      </w:r>
    </w:p>
    <w:p w14:paraId="38B0352B" w14:textId="3BE7E2B1" w:rsidR="00E91DD0" w:rsidRDefault="00E91DD0" w:rsidP="00E91DD0">
      <w:pPr>
        <w:rPr>
          <w:sz w:val="20"/>
          <w:szCs w:val="20"/>
        </w:rPr>
      </w:pPr>
      <w:r>
        <w:rPr>
          <w:sz w:val="20"/>
          <w:szCs w:val="20"/>
        </w:rPr>
        <w:t xml:space="preserve">[8] H. </w:t>
      </w:r>
      <w:r w:rsidRPr="00445CAD">
        <w:rPr>
          <w:sz w:val="20"/>
          <w:szCs w:val="20"/>
        </w:rPr>
        <w:t xml:space="preserve">Koura, </w:t>
      </w:r>
      <w:r>
        <w:rPr>
          <w:sz w:val="20"/>
          <w:szCs w:val="20"/>
        </w:rPr>
        <w:t xml:space="preserve">S. </w:t>
      </w:r>
      <w:r w:rsidRPr="00445CAD">
        <w:rPr>
          <w:sz w:val="20"/>
          <w:szCs w:val="20"/>
        </w:rPr>
        <w:t>Chiba</w:t>
      </w:r>
      <w:r>
        <w:rPr>
          <w:sz w:val="20"/>
          <w:szCs w:val="20"/>
        </w:rPr>
        <w:t>,</w:t>
      </w:r>
      <w:r w:rsidRPr="00445CAD">
        <w:t xml:space="preserve"> </w:t>
      </w:r>
      <w:r>
        <w:rPr>
          <w:sz w:val="20"/>
          <w:szCs w:val="20"/>
        </w:rPr>
        <w:t>Phys. Rev. C</w:t>
      </w:r>
      <w:r w:rsidRPr="00445CAD">
        <w:rPr>
          <w:sz w:val="20"/>
          <w:szCs w:val="20"/>
        </w:rPr>
        <w:t xml:space="preserve"> </w:t>
      </w:r>
      <w:r w:rsidR="00DF79D3">
        <w:rPr>
          <w:sz w:val="20"/>
          <w:szCs w:val="20"/>
        </w:rPr>
        <w:t>97</w:t>
      </w:r>
      <w:r w:rsidRPr="00445CAD">
        <w:rPr>
          <w:sz w:val="20"/>
          <w:szCs w:val="20"/>
        </w:rPr>
        <w:t xml:space="preserve">, </w:t>
      </w:r>
      <w:r w:rsidR="00AE37A4" w:rsidRPr="00AE37A4">
        <w:rPr>
          <w:sz w:val="20"/>
          <w:szCs w:val="20"/>
        </w:rPr>
        <w:t>06430</w:t>
      </w:r>
      <w:r>
        <w:rPr>
          <w:sz w:val="20"/>
          <w:szCs w:val="20"/>
        </w:rPr>
        <w:t xml:space="preserve"> (2017)</w:t>
      </w:r>
    </w:p>
    <w:p w14:paraId="4314F35C" w14:textId="77777777" w:rsidR="00514971" w:rsidRDefault="00514971" w:rsidP="00514971">
      <w:pPr>
        <w:rPr>
          <w:sz w:val="20"/>
          <w:szCs w:val="20"/>
        </w:rPr>
      </w:pPr>
      <w:r>
        <w:rPr>
          <w:sz w:val="20"/>
          <w:szCs w:val="20"/>
        </w:rPr>
        <w:t xml:space="preserve">[9] F. Endo, H. </w:t>
      </w:r>
      <w:r w:rsidRPr="00445CAD">
        <w:rPr>
          <w:sz w:val="20"/>
          <w:szCs w:val="20"/>
        </w:rPr>
        <w:t xml:space="preserve">Koura, </w:t>
      </w:r>
      <w:r>
        <w:rPr>
          <w:sz w:val="20"/>
          <w:szCs w:val="20"/>
        </w:rPr>
        <w:t>Phys. Rev. C</w:t>
      </w:r>
      <w:r w:rsidRPr="00445CAD">
        <w:rPr>
          <w:sz w:val="20"/>
          <w:szCs w:val="20"/>
        </w:rPr>
        <w:t xml:space="preserve"> </w:t>
      </w:r>
      <w:r w:rsidRPr="00DF79D3">
        <w:rPr>
          <w:sz w:val="20"/>
          <w:szCs w:val="20"/>
        </w:rPr>
        <w:t>99</w:t>
      </w:r>
      <w:r>
        <w:rPr>
          <w:sz w:val="20"/>
          <w:szCs w:val="20"/>
        </w:rPr>
        <w:t>,</w:t>
      </w:r>
      <w:r w:rsidRPr="00DF79D3">
        <w:rPr>
          <w:sz w:val="20"/>
          <w:szCs w:val="20"/>
        </w:rPr>
        <w:t xml:space="preserve"> 034303</w:t>
      </w:r>
      <w:r>
        <w:rPr>
          <w:sz w:val="20"/>
          <w:szCs w:val="20"/>
        </w:rPr>
        <w:t xml:space="preserve"> (2019)</w:t>
      </w:r>
    </w:p>
    <w:p w14:paraId="34D0DD16" w14:textId="77777777" w:rsidR="004405FA" w:rsidRDefault="00E815FB" w:rsidP="004405FA">
      <w:r>
        <w:rPr>
          <w:sz w:val="20"/>
          <w:szCs w:val="20"/>
        </w:rPr>
        <w:t xml:space="preserve">[10] H. </w:t>
      </w:r>
      <w:r w:rsidRPr="00445CAD">
        <w:rPr>
          <w:sz w:val="20"/>
          <w:szCs w:val="20"/>
        </w:rPr>
        <w:t>Koura</w:t>
      </w:r>
      <w:r>
        <w:rPr>
          <w:sz w:val="20"/>
          <w:szCs w:val="20"/>
        </w:rPr>
        <w:t xml:space="preserve">, </w:t>
      </w:r>
      <w:r w:rsidR="00BC10F0">
        <w:rPr>
          <w:sz w:val="20"/>
          <w:szCs w:val="20"/>
        </w:rPr>
        <w:t xml:space="preserve">T. </w:t>
      </w:r>
      <w:r>
        <w:rPr>
          <w:sz w:val="20"/>
          <w:szCs w:val="20"/>
        </w:rPr>
        <w:t xml:space="preserve">Tachibana, </w:t>
      </w:r>
      <w:r w:rsidR="00BC10F0">
        <w:rPr>
          <w:sz w:val="20"/>
          <w:szCs w:val="20"/>
        </w:rPr>
        <w:t xml:space="preserve">M. </w:t>
      </w:r>
      <w:r>
        <w:rPr>
          <w:sz w:val="20"/>
          <w:szCs w:val="20"/>
        </w:rPr>
        <w:t xml:space="preserve">Uno, </w:t>
      </w:r>
      <w:r w:rsidR="00BC10F0">
        <w:rPr>
          <w:sz w:val="20"/>
          <w:szCs w:val="20"/>
        </w:rPr>
        <w:t xml:space="preserve">M. </w:t>
      </w:r>
      <w:r>
        <w:rPr>
          <w:sz w:val="20"/>
          <w:szCs w:val="20"/>
        </w:rPr>
        <w:t xml:space="preserve">Yamada, </w:t>
      </w:r>
      <w:r w:rsidR="00BD0465" w:rsidRPr="00B8601F">
        <w:rPr>
          <w:sz w:val="20"/>
          <w:szCs w:val="20"/>
        </w:rPr>
        <w:t>Prog. Theor. Phys.</w:t>
      </w:r>
      <w:r>
        <w:rPr>
          <w:sz w:val="20"/>
          <w:szCs w:val="20"/>
        </w:rPr>
        <w:t xml:space="preserve"> 113,</w:t>
      </w:r>
      <w:r w:rsidRPr="00DF79D3">
        <w:rPr>
          <w:sz w:val="20"/>
          <w:szCs w:val="20"/>
        </w:rPr>
        <w:t xml:space="preserve"> </w:t>
      </w:r>
      <w:r>
        <w:rPr>
          <w:sz w:val="20"/>
          <w:szCs w:val="20"/>
        </w:rPr>
        <w:t>305 (2005)</w:t>
      </w:r>
      <w:r w:rsidR="004405FA" w:rsidRPr="004405FA">
        <w:t xml:space="preserve"> </w:t>
      </w:r>
    </w:p>
    <w:p w14:paraId="3D292FC6" w14:textId="60B7D531" w:rsidR="00E815FB" w:rsidRPr="004405FA" w:rsidRDefault="004405FA" w:rsidP="004405FA">
      <w:pPr>
        <w:ind w:firstLineChars="118" w:firstLine="283"/>
        <w:rPr>
          <w:rFonts w:hint="eastAsia"/>
          <w:sz w:val="20"/>
          <w:szCs w:val="20"/>
        </w:rPr>
      </w:pPr>
      <w:hyperlink r:id="rId12" w:history="1">
        <w:r w:rsidRPr="004047E8">
          <w:rPr>
            <w:rStyle w:val="a5"/>
            <w:sz w:val="20"/>
            <w:szCs w:val="20"/>
          </w:rPr>
          <w:t>http://wwwndc.jaea.go.jp/nucldata/mass/KTUY04_E.html</w:t>
        </w:r>
      </w:hyperlink>
    </w:p>
    <w:p w14:paraId="24876593" w14:textId="77777777" w:rsidR="004D7440" w:rsidRDefault="004D7440" w:rsidP="004D7440">
      <w:pPr>
        <w:rPr>
          <w:sz w:val="20"/>
          <w:szCs w:val="20"/>
        </w:rPr>
      </w:pPr>
      <w:r>
        <w:rPr>
          <w:sz w:val="20"/>
          <w:szCs w:val="20"/>
        </w:rPr>
        <w:t xml:space="preserve">[11] H. </w:t>
      </w:r>
      <w:r w:rsidRPr="00445CAD">
        <w:rPr>
          <w:sz w:val="20"/>
          <w:szCs w:val="20"/>
        </w:rPr>
        <w:t>Koura</w:t>
      </w:r>
      <w:r>
        <w:rPr>
          <w:sz w:val="20"/>
          <w:szCs w:val="20"/>
        </w:rPr>
        <w:t xml:space="preserve">, </w:t>
      </w:r>
      <w:r w:rsidRPr="00B8601F">
        <w:rPr>
          <w:sz w:val="20"/>
          <w:szCs w:val="20"/>
        </w:rPr>
        <w:t xml:space="preserve">Prog. Theor. </w:t>
      </w:r>
      <w:r>
        <w:rPr>
          <w:sz w:val="20"/>
          <w:szCs w:val="20"/>
        </w:rPr>
        <w:t xml:space="preserve">Exp. </w:t>
      </w:r>
      <w:r w:rsidRPr="00B8601F">
        <w:rPr>
          <w:sz w:val="20"/>
          <w:szCs w:val="20"/>
        </w:rPr>
        <w:t>Phys.</w:t>
      </w:r>
      <w:r>
        <w:rPr>
          <w:sz w:val="20"/>
          <w:szCs w:val="20"/>
        </w:rPr>
        <w:t xml:space="preserve"> 2014,</w:t>
      </w:r>
      <w:r w:rsidRPr="00DF79D3">
        <w:rPr>
          <w:sz w:val="20"/>
          <w:szCs w:val="20"/>
        </w:rPr>
        <w:t xml:space="preserve"> </w:t>
      </w:r>
      <w:r>
        <w:rPr>
          <w:sz w:val="20"/>
          <w:szCs w:val="20"/>
        </w:rPr>
        <w:t>113D02 (2014)</w:t>
      </w:r>
    </w:p>
    <w:p w14:paraId="21E894F0" w14:textId="2162D258" w:rsidR="004D7440" w:rsidRDefault="004D7440" w:rsidP="004D7440">
      <w:pPr>
        <w:rPr>
          <w:rFonts w:hint="eastAsia"/>
          <w:sz w:val="20"/>
          <w:szCs w:val="20"/>
        </w:rPr>
      </w:pPr>
      <w:r>
        <w:rPr>
          <w:sz w:val="20"/>
          <w:szCs w:val="20"/>
        </w:rPr>
        <w:lastRenderedPageBreak/>
        <w:t>[1</w:t>
      </w:r>
      <w:r>
        <w:rPr>
          <w:sz w:val="20"/>
          <w:szCs w:val="20"/>
        </w:rPr>
        <w:t>2</w:t>
      </w:r>
      <w:r>
        <w:rPr>
          <w:sz w:val="20"/>
          <w:szCs w:val="20"/>
        </w:rPr>
        <w:t xml:space="preserve">] H. </w:t>
      </w:r>
      <w:r w:rsidRPr="00445CAD">
        <w:rPr>
          <w:sz w:val="20"/>
          <w:szCs w:val="20"/>
        </w:rPr>
        <w:t>Koura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S. Chiba, </w:t>
      </w:r>
      <w:r w:rsidR="0003220B">
        <w:rPr>
          <w:sz w:val="20"/>
          <w:szCs w:val="20"/>
        </w:rPr>
        <w:t>J</w:t>
      </w:r>
      <w:r w:rsidR="006F1B30">
        <w:rPr>
          <w:sz w:val="20"/>
          <w:szCs w:val="20"/>
        </w:rPr>
        <w:t xml:space="preserve">. </w:t>
      </w:r>
      <w:r w:rsidR="0003220B">
        <w:rPr>
          <w:sz w:val="20"/>
          <w:szCs w:val="20"/>
        </w:rPr>
        <w:t>P</w:t>
      </w:r>
      <w:r w:rsidR="006F1B30">
        <w:rPr>
          <w:sz w:val="20"/>
          <w:szCs w:val="20"/>
        </w:rPr>
        <w:t xml:space="preserve">hys. </w:t>
      </w:r>
      <w:r w:rsidR="0003220B">
        <w:rPr>
          <w:sz w:val="20"/>
          <w:szCs w:val="20"/>
        </w:rPr>
        <w:t>S</w:t>
      </w:r>
      <w:r w:rsidR="006F1B30">
        <w:rPr>
          <w:sz w:val="20"/>
          <w:szCs w:val="20"/>
        </w:rPr>
        <w:t xml:space="preserve">oc. </w:t>
      </w:r>
      <w:r w:rsidR="0003220B">
        <w:rPr>
          <w:sz w:val="20"/>
          <w:szCs w:val="20"/>
        </w:rPr>
        <w:t>J</w:t>
      </w:r>
      <w:r w:rsidR="006F1B30">
        <w:rPr>
          <w:sz w:val="20"/>
          <w:szCs w:val="20"/>
        </w:rPr>
        <w:t>pn.</w:t>
      </w:r>
      <w:r w:rsidR="006F1B30" w:rsidRPr="006F1B30">
        <w:t xml:space="preserve"> </w:t>
      </w:r>
      <w:r w:rsidR="006F1B30">
        <w:rPr>
          <w:sz w:val="20"/>
          <w:szCs w:val="20"/>
        </w:rPr>
        <w:t>82 014201 (</w:t>
      </w:r>
      <w:r w:rsidR="006F1B30" w:rsidRPr="006F1B30">
        <w:rPr>
          <w:sz w:val="20"/>
          <w:szCs w:val="20"/>
        </w:rPr>
        <w:t>2013</w:t>
      </w:r>
      <w:r w:rsidR="006F1B30">
        <w:rPr>
          <w:sz w:val="20"/>
          <w:szCs w:val="20"/>
        </w:rPr>
        <w:t>)</w:t>
      </w:r>
    </w:p>
    <w:p w14:paraId="2F0F905F" w14:textId="0BC2A006" w:rsidR="00E841B3" w:rsidRPr="00167C23" w:rsidRDefault="00E841B3" w:rsidP="004D7440">
      <w:pPr>
        <w:rPr>
          <w:sz w:val="20"/>
          <w:szCs w:val="20"/>
        </w:rPr>
      </w:pPr>
      <w:r>
        <w:rPr>
          <w:sz w:val="20"/>
          <w:szCs w:val="20"/>
        </w:rPr>
        <w:t>[1</w:t>
      </w:r>
      <w:r w:rsidR="006F1B30">
        <w:rPr>
          <w:sz w:val="20"/>
          <w:szCs w:val="20"/>
        </w:rPr>
        <w:t>3</w:t>
      </w:r>
      <w:r>
        <w:rPr>
          <w:sz w:val="20"/>
          <w:szCs w:val="20"/>
        </w:rPr>
        <w:t>] H. Koura, J. Katakura, T. Tachibana and F. Minato, JAEA-CONF-</w:t>
      </w:r>
      <w:r w:rsidR="001E17BD">
        <w:rPr>
          <w:sz w:val="20"/>
          <w:szCs w:val="20"/>
        </w:rPr>
        <w:t>2019-</w:t>
      </w:r>
      <w:r>
        <w:rPr>
          <w:rFonts w:hint="eastAsia"/>
          <w:sz w:val="20"/>
          <w:szCs w:val="20"/>
        </w:rPr>
        <w:t>0</w:t>
      </w:r>
      <w:r>
        <w:rPr>
          <w:sz w:val="20"/>
          <w:szCs w:val="20"/>
        </w:rPr>
        <w:t>0</w:t>
      </w:r>
      <w:r w:rsidR="001E17BD">
        <w:rPr>
          <w:sz w:val="20"/>
          <w:szCs w:val="20"/>
        </w:rPr>
        <w:t>1</w:t>
      </w:r>
      <w:r>
        <w:rPr>
          <w:sz w:val="20"/>
          <w:szCs w:val="20"/>
        </w:rPr>
        <w:t>, 1</w:t>
      </w:r>
      <w:r w:rsidR="001E17BD">
        <w:rPr>
          <w:sz w:val="20"/>
          <w:szCs w:val="20"/>
        </w:rPr>
        <w:t>51</w:t>
      </w:r>
      <w:r>
        <w:rPr>
          <w:sz w:val="20"/>
          <w:szCs w:val="20"/>
        </w:rPr>
        <w:t>-15</w:t>
      </w:r>
      <w:r w:rsidR="001E17BD">
        <w:rPr>
          <w:sz w:val="20"/>
          <w:szCs w:val="20"/>
        </w:rPr>
        <w:t>6</w:t>
      </w:r>
      <w:r>
        <w:rPr>
          <w:sz w:val="20"/>
          <w:szCs w:val="20"/>
        </w:rPr>
        <w:t xml:space="preserve"> (201</w:t>
      </w:r>
      <w:r w:rsidR="001E17BD">
        <w:rPr>
          <w:sz w:val="20"/>
          <w:szCs w:val="20"/>
        </w:rPr>
        <w:t>9</w:t>
      </w:r>
      <w:r>
        <w:rPr>
          <w:sz w:val="20"/>
          <w:szCs w:val="20"/>
        </w:rPr>
        <w:t>)</w:t>
      </w:r>
    </w:p>
    <w:p w14:paraId="56E5C74F" w14:textId="53992320" w:rsidR="001A14BA" w:rsidRDefault="001A14BA" w:rsidP="00FC4914">
      <w:pPr>
        <w:rPr>
          <w:sz w:val="20"/>
          <w:szCs w:val="20"/>
        </w:rPr>
      </w:pPr>
    </w:p>
    <w:sectPr w:rsidR="001A14BA" w:rsidSect="00167C23">
      <w:pgSz w:w="11900" w:h="16840"/>
      <w:pgMar w:top="1701" w:right="1418" w:bottom="1701" w:left="1418" w:header="851" w:footer="992" w:gutter="0"/>
      <w:cols w:space="425"/>
      <w:docGrid w:type="lines" w:linePitch="400" w:charSpace="57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B0207"/>
    <w:multiLevelType w:val="hybridMultilevel"/>
    <w:tmpl w:val="C68699CC"/>
    <w:lvl w:ilvl="0" w:tplc="9168C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" w:hAnsi="Helvetica" w:hint="default"/>
      </w:rPr>
    </w:lvl>
    <w:lvl w:ilvl="1" w:tplc="515EFA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</w:rPr>
    </w:lvl>
    <w:lvl w:ilvl="2" w:tplc="7DC443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Helvetica" w:hAnsi="Helvetica" w:hint="default"/>
      </w:rPr>
    </w:lvl>
    <w:lvl w:ilvl="3" w:tplc="622C92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Helvetica" w:hAnsi="Helvetica" w:hint="default"/>
      </w:rPr>
    </w:lvl>
    <w:lvl w:ilvl="4" w:tplc="D8AAA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Helvetica" w:hAnsi="Helvetica" w:hint="default"/>
      </w:rPr>
    </w:lvl>
    <w:lvl w:ilvl="5" w:tplc="2390A8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Helvetica" w:hAnsi="Helvetica" w:hint="default"/>
      </w:rPr>
    </w:lvl>
    <w:lvl w:ilvl="6" w:tplc="4DCE51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Helvetica" w:hAnsi="Helvetica" w:hint="default"/>
      </w:rPr>
    </w:lvl>
    <w:lvl w:ilvl="7" w:tplc="9F26DF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Helvetica" w:hAnsi="Helvetica" w:hint="default"/>
      </w:rPr>
    </w:lvl>
    <w:lvl w:ilvl="8" w:tplc="25DE35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Helvetica" w:hAnsi="Helvetica" w:hint="default"/>
      </w:rPr>
    </w:lvl>
  </w:abstractNum>
  <w:abstractNum w:abstractNumId="1" w15:restartNumberingAfterBreak="0">
    <w:nsid w:val="42AB5CC2"/>
    <w:multiLevelType w:val="multilevel"/>
    <w:tmpl w:val="F836B280"/>
    <w:lvl w:ilvl="0">
      <w:start w:val="1"/>
      <w:numFmt w:val="lowerRoman"/>
      <w:lvlText w:val="%1."/>
      <w:lvlJc w:val="right"/>
      <w:pPr>
        <w:ind w:left="906" w:hanging="48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1386" w:hanging="480"/>
      </w:pPr>
    </w:lvl>
    <w:lvl w:ilvl="2">
      <w:start w:val="1"/>
      <w:numFmt w:val="decimalEnclosedCircle"/>
      <w:lvlText w:val="%3"/>
      <w:lvlJc w:val="left"/>
      <w:pPr>
        <w:ind w:left="1866" w:hanging="480"/>
      </w:pPr>
    </w:lvl>
    <w:lvl w:ilvl="3">
      <w:start w:val="1"/>
      <w:numFmt w:val="decimal"/>
      <w:lvlText w:val="%4."/>
      <w:lvlJc w:val="left"/>
      <w:pPr>
        <w:ind w:left="2346" w:hanging="480"/>
      </w:pPr>
    </w:lvl>
    <w:lvl w:ilvl="4">
      <w:start w:val="1"/>
      <w:numFmt w:val="aiueoFullWidth"/>
      <w:lvlText w:val="(%5)"/>
      <w:lvlJc w:val="left"/>
      <w:pPr>
        <w:ind w:left="2826" w:hanging="480"/>
      </w:pPr>
    </w:lvl>
    <w:lvl w:ilvl="5">
      <w:start w:val="1"/>
      <w:numFmt w:val="decimalEnclosedCircle"/>
      <w:lvlText w:val="%6"/>
      <w:lvlJc w:val="left"/>
      <w:pPr>
        <w:ind w:left="3306" w:hanging="480"/>
      </w:pPr>
    </w:lvl>
    <w:lvl w:ilvl="6">
      <w:start w:val="1"/>
      <w:numFmt w:val="decimal"/>
      <w:lvlText w:val="%7."/>
      <w:lvlJc w:val="left"/>
      <w:pPr>
        <w:ind w:left="3786" w:hanging="480"/>
      </w:pPr>
    </w:lvl>
    <w:lvl w:ilvl="7">
      <w:start w:val="1"/>
      <w:numFmt w:val="aiueoFullWidth"/>
      <w:lvlText w:val="(%8)"/>
      <w:lvlJc w:val="left"/>
      <w:pPr>
        <w:ind w:left="4266" w:hanging="480"/>
      </w:pPr>
    </w:lvl>
    <w:lvl w:ilvl="8">
      <w:start w:val="1"/>
      <w:numFmt w:val="decimalEnclosedCircle"/>
      <w:lvlText w:val="%9"/>
      <w:lvlJc w:val="left"/>
      <w:pPr>
        <w:ind w:left="4746" w:hanging="480"/>
      </w:pPr>
    </w:lvl>
  </w:abstractNum>
  <w:abstractNum w:abstractNumId="2" w15:restartNumberingAfterBreak="0">
    <w:nsid w:val="43350E7A"/>
    <w:multiLevelType w:val="hybridMultilevel"/>
    <w:tmpl w:val="B6A8E8B2"/>
    <w:lvl w:ilvl="0" w:tplc="FAFC5A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" w15:restartNumberingAfterBreak="0">
    <w:nsid w:val="46A14FFF"/>
    <w:multiLevelType w:val="hybridMultilevel"/>
    <w:tmpl w:val="3CCE0B68"/>
    <w:lvl w:ilvl="0" w:tplc="5BECC73E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F484B54"/>
    <w:multiLevelType w:val="hybridMultilevel"/>
    <w:tmpl w:val="4BDCCBDC"/>
    <w:lvl w:ilvl="0" w:tplc="0409001B">
      <w:start w:val="1"/>
      <w:numFmt w:val="lowerRoman"/>
      <w:lvlText w:val="%1."/>
      <w:lvlJc w:val="right"/>
      <w:pPr>
        <w:ind w:left="906" w:hanging="480"/>
      </w:pPr>
    </w:lvl>
    <w:lvl w:ilvl="1" w:tplc="04090017" w:tentative="1">
      <w:start w:val="1"/>
      <w:numFmt w:val="aiueoFullWidth"/>
      <w:lvlText w:val="(%2)"/>
      <w:lvlJc w:val="left"/>
      <w:pPr>
        <w:ind w:left="1386" w:hanging="480"/>
      </w:pPr>
    </w:lvl>
    <w:lvl w:ilvl="2" w:tplc="04090011" w:tentative="1">
      <w:start w:val="1"/>
      <w:numFmt w:val="decimalEnclosedCircle"/>
      <w:lvlText w:val="%3"/>
      <w:lvlJc w:val="lef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7" w:tentative="1">
      <w:start w:val="1"/>
      <w:numFmt w:val="aiueoFullWidth"/>
      <w:lvlText w:val="(%5)"/>
      <w:lvlJc w:val="left"/>
      <w:pPr>
        <w:ind w:left="2826" w:hanging="480"/>
      </w:pPr>
    </w:lvl>
    <w:lvl w:ilvl="5" w:tplc="04090011" w:tentative="1">
      <w:start w:val="1"/>
      <w:numFmt w:val="decimalEnclosedCircle"/>
      <w:lvlText w:val="%6"/>
      <w:lvlJc w:val="lef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7" w:tentative="1">
      <w:start w:val="1"/>
      <w:numFmt w:val="aiueoFullWidth"/>
      <w:lvlText w:val="(%8)"/>
      <w:lvlJc w:val="left"/>
      <w:pPr>
        <w:ind w:left="4266" w:hanging="480"/>
      </w:pPr>
    </w:lvl>
    <w:lvl w:ilvl="8" w:tplc="04090011" w:tentative="1">
      <w:start w:val="1"/>
      <w:numFmt w:val="decimalEnclosedCircle"/>
      <w:lvlText w:val="%9"/>
      <w:lvlJc w:val="left"/>
      <w:pPr>
        <w:ind w:left="4746" w:hanging="480"/>
      </w:pPr>
    </w:lvl>
  </w:abstractNum>
  <w:abstractNum w:abstractNumId="5" w15:restartNumberingAfterBreak="0">
    <w:nsid w:val="67142F16"/>
    <w:multiLevelType w:val="hybridMultilevel"/>
    <w:tmpl w:val="F836B280"/>
    <w:lvl w:ilvl="0" w:tplc="0409001B">
      <w:start w:val="1"/>
      <w:numFmt w:val="lowerRoman"/>
      <w:lvlText w:val="%1."/>
      <w:lvlJc w:val="right"/>
      <w:pPr>
        <w:ind w:left="906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6" w:hanging="480"/>
      </w:pPr>
    </w:lvl>
    <w:lvl w:ilvl="2" w:tplc="04090011" w:tentative="1">
      <w:start w:val="1"/>
      <w:numFmt w:val="decimalEnclosedCircle"/>
      <w:lvlText w:val="%3"/>
      <w:lvlJc w:val="lef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7" w:tentative="1">
      <w:start w:val="1"/>
      <w:numFmt w:val="aiueoFullWidth"/>
      <w:lvlText w:val="(%5)"/>
      <w:lvlJc w:val="left"/>
      <w:pPr>
        <w:ind w:left="2826" w:hanging="480"/>
      </w:pPr>
    </w:lvl>
    <w:lvl w:ilvl="5" w:tplc="04090011" w:tentative="1">
      <w:start w:val="1"/>
      <w:numFmt w:val="decimalEnclosedCircle"/>
      <w:lvlText w:val="%6"/>
      <w:lvlJc w:val="lef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7" w:tentative="1">
      <w:start w:val="1"/>
      <w:numFmt w:val="aiueoFullWidth"/>
      <w:lvlText w:val="(%8)"/>
      <w:lvlJc w:val="left"/>
      <w:pPr>
        <w:ind w:left="4266" w:hanging="480"/>
      </w:pPr>
    </w:lvl>
    <w:lvl w:ilvl="8" w:tplc="04090011" w:tentative="1">
      <w:start w:val="1"/>
      <w:numFmt w:val="decimalEnclosedCircle"/>
      <w:lvlText w:val="%9"/>
      <w:lvlJc w:val="left"/>
      <w:pPr>
        <w:ind w:left="4746" w:hanging="480"/>
      </w:pPr>
    </w:lvl>
  </w:abstractNum>
  <w:abstractNum w:abstractNumId="6" w15:restartNumberingAfterBreak="0">
    <w:nsid w:val="70AD7488"/>
    <w:multiLevelType w:val="hybridMultilevel"/>
    <w:tmpl w:val="C23602F0"/>
    <w:lvl w:ilvl="0" w:tplc="FA6EF4E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7" w15:restartNumberingAfterBreak="0">
    <w:nsid w:val="72AF7614"/>
    <w:multiLevelType w:val="multilevel"/>
    <w:tmpl w:val="B6A8E8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960" w:hanging="480"/>
      </w:pPr>
    </w:lvl>
    <w:lvl w:ilvl="2">
      <w:start w:val="1"/>
      <w:numFmt w:val="decimalEnclosedCircle"/>
      <w:lvlText w:val="%3"/>
      <w:lvlJc w:val="lef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aiueoFullWidth"/>
      <w:lvlText w:val="(%5)"/>
      <w:lvlJc w:val="left"/>
      <w:pPr>
        <w:ind w:left="2400" w:hanging="480"/>
      </w:pPr>
    </w:lvl>
    <w:lvl w:ilvl="5">
      <w:start w:val="1"/>
      <w:numFmt w:val="decimalEnclosedCircle"/>
      <w:lvlText w:val="%6"/>
      <w:lvlJc w:val="lef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aiueoFullWidth"/>
      <w:lvlText w:val="(%8)"/>
      <w:lvlJc w:val="left"/>
      <w:pPr>
        <w:ind w:left="3840" w:hanging="480"/>
      </w:pPr>
    </w:lvl>
    <w:lvl w:ilvl="8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8" w15:restartNumberingAfterBreak="0">
    <w:nsid w:val="7A735D3A"/>
    <w:multiLevelType w:val="multilevel"/>
    <w:tmpl w:val="6362F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5"/>
  </w:num>
  <w:num w:numId="6">
    <w:abstractNumId w:val="1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bordersDoNotSurroundHeader/>
  <w:bordersDoNotSurroundFooter/>
  <w:defaultTabStop w:val="960"/>
  <w:drawingGridHorizontalSpacing w:val="243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7C23"/>
    <w:rsid w:val="00005B74"/>
    <w:rsid w:val="000115CF"/>
    <w:rsid w:val="000233E6"/>
    <w:rsid w:val="00023AA7"/>
    <w:rsid w:val="00031797"/>
    <w:rsid w:val="0003220B"/>
    <w:rsid w:val="000403A5"/>
    <w:rsid w:val="00041328"/>
    <w:rsid w:val="0005788D"/>
    <w:rsid w:val="00085F0E"/>
    <w:rsid w:val="000866F5"/>
    <w:rsid w:val="00087503"/>
    <w:rsid w:val="0009202F"/>
    <w:rsid w:val="000C3A2E"/>
    <w:rsid w:val="000C7194"/>
    <w:rsid w:val="000C743E"/>
    <w:rsid w:val="000D40AE"/>
    <w:rsid w:val="000D6EA7"/>
    <w:rsid w:val="000E0FEB"/>
    <w:rsid w:val="000E5FD4"/>
    <w:rsid w:val="00100F5E"/>
    <w:rsid w:val="00101B79"/>
    <w:rsid w:val="001063FE"/>
    <w:rsid w:val="00133BDF"/>
    <w:rsid w:val="001410D8"/>
    <w:rsid w:val="00147520"/>
    <w:rsid w:val="00152682"/>
    <w:rsid w:val="0016109A"/>
    <w:rsid w:val="00166EE6"/>
    <w:rsid w:val="00167C23"/>
    <w:rsid w:val="00170E47"/>
    <w:rsid w:val="00172780"/>
    <w:rsid w:val="00181377"/>
    <w:rsid w:val="00183D3E"/>
    <w:rsid w:val="00185D02"/>
    <w:rsid w:val="001A14BA"/>
    <w:rsid w:val="001A66E1"/>
    <w:rsid w:val="001B60FD"/>
    <w:rsid w:val="001B6678"/>
    <w:rsid w:val="001B7B3A"/>
    <w:rsid w:val="001D595E"/>
    <w:rsid w:val="001D6E8E"/>
    <w:rsid w:val="001D7256"/>
    <w:rsid w:val="001E17BD"/>
    <w:rsid w:val="001E25C7"/>
    <w:rsid w:val="001E2D50"/>
    <w:rsid w:val="001E420B"/>
    <w:rsid w:val="001E4BB6"/>
    <w:rsid w:val="001E5B21"/>
    <w:rsid w:val="001F5738"/>
    <w:rsid w:val="00201281"/>
    <w:rsid w:val="00201540"/>
    <w:rsid w:val="0022320B"/>
    <w:rsid w:val="00255351"/>
    <w:rsid w:val="00257C0D"/>
    <w:rsid w:val="00273168"/>
    <w:rsid w:val="00280D72"/>
    <w:rsid w:val="002845A8"/>
    <w:rsid w:val="002944E6"/>
    <w:rsid w:val="002A1625"/>
    <w:rsid w:val="002B3F7D"/>
    <w:rsid w:val="002B7F57"/>
    <w:rsid w:val="002C1641"/>
    <w:rsid w:val="002C6AE9"/>
    <w:rsid w:val="002C6D76"/>
    <w:rsid w:val="002D76FE"/>
    <w:rsid w:val="002E093D"/>
    <w:rsid w:val="002E2BCA"/>
    <w:rsid w:val="002E3DB2"/>
    <w:rsid w:val="002E73EB"/>
    <w:rsid w:val="00300641"/>
    <w:rsid w:val="003047E0"/>
    <w:rsid w:val="00316AE9"/>
    <w:rsid w:val="00316FEE"/>
    <w:rsid w:val="00317301"/>
    <w:rsid w:val="00327331"/>
    <w:rsid w:val="00337B14"/>
    <w:rsid w:val="00347E5A"/>
    <w:rsid w:val="00354F89"/>
    <w:rsid w:val="00355E7C"/>
    <w:rsid w:val="00367E4E"/>
    <w:rsid w:val="00377BF6"/>
    <w:rsid w:val="00383B9E"/>
    <w:rsid w:val="00392D2A"/>
    <w:rsid w:val="003A076E"/>
    <w:rsid w:val="003B0523"/>
    <w:rsid w:val="003B22EC"/>
    <w:rsid w:val="003B7766"/>
    <w:rsid w:val="003B7F2E"/>
    <w:rsid w:val="003C113D"/>
    <w:rsid w:val="003D0378"/>
    <w:rsid w:val="003E2570"/>
    <w:rsid w:val="003F0362"/>
    <w:rsid w:val="003F1040"/>
    <w:rsid w:val="003F3B29"/>
    <w:rsid w:val="004050EB"/>
    <w:rsid w:val="0042585A"/>
    <w:rsid w:val="004345C8"/>
    <w:rsid w:val="004405FA"/>
    <w:rsid w:val="00445CAD"/>
    <w:rsid w:val="004471CE"/>
    <w:rsid w:val="00447863"/>
    <w:rsid w:val="00457849"/>
    <w:rsid w:val="00460F33"/>
    <w:rsid w:val="00464BBB"/>
    <w:rsid w:val="00467061"/>
    <w:rsid w:val="00471145"/>
    <w:rsid w:val="00474404"/>
    <w:rsid w:val="00481B65"/>
    <w:rsid w:val="00483A0A"/>
    <w:rsid w:val="004861BA"/>
    <w:rsid w:val="00486F2D"/>
    <w:rsid w:val="00492DE4"/>
    <w:rsid w:val="004A10F0"/>
    <w:rsid w:val="004A2489"/>
    <w:rsid w:val="004A2F76"/>
    <w:rsid w:val="004A4B08"/>
    <w:rsid w:val="004A5FD4"/>
    <w:rsid w:val="004B09A5"/>
    <w:rsid w:val="004B0C57"/>
    <w:rsid w:val="004B798E"/>
    <w:rsid w:val="004C1800"/>
    <w:rsid w:val="004D7440"/>
    <w:rsid w:val="004D7B7F"/>
    <w:rsid w:val="004E033B"/>
    <w:rsid w:val="004E0E7E"/>
    <w:rsid w:val="004E293E"/>
    <w:rsid w:val="004E5CA0"/>
    <w:rsid w:val="004E674D"/>
    <w:rsid w:val="004F07D8"/>
    <w:rsid w:val="004F0925"/>
    <w:rsid w:val="004F2469"/>
    <w:rsid w:val="00502C83"/>
    <w:rsid w:val="005051AF"/>
    <w:rsid w:val="00511AA3"/>
    <w:rsid w:val="00513883"/>
    <w:rsid w:val="00514971"/>
    <w:rsid w:val="00514B02"/>
    <w:rsid w:val="00522F1C"/>
    <w:rsid w:val="00524BDB"/>
    <w:rsid w:val="00525CB7"/>
    <w:rsid w:val="005321C3"/>
    <w:rsid w:val="005407FA"/>
    <w:rsid w:val="00552710"/>
    <w:rsid w:val="00554804"/>
    <w:rsid w:val="00556CA7"/>
    <w:rsid w:val="00562D71"/>
    <w:rsid w:val="00563489"/>
    <w:rsid w:val="00573346"/>
    <w:rsid w:val="00574822"/>
    <w:rsid w:val="005809A8"/>
    <w:rsid w:val="0058148C"/>
    <w:rsid w:val="00586B8A"/>
    <w:rsid w:val="00587649"/>
    <w:rsid w:val="00592560"/>
    <w:rsid w:val="005B350F"/>
    <w:rsid w:val="005B41F1"/>
    <w:rsid w:val="005B5500"/>
    <w:rsid w:val="005B6341"/>
    <w:rsid w:val="005C52F9"/>
    <w:rsid w:val="005C558E"/>
    <w:rsid w:val="005C6FE6"/>
    <w:rsid w:val="005D0067"/>
    <w:rsid w:val="005D3728"/>
    <w:rsid w:val="005E24FA"/>
    <w:rsid w:val="005F07B2"/>
    <w:rsid w:val="00606F0E"/>
    <w:rsid w:val="0061772B"/>
    <w:rsid w:val="0062278D"/>
    <w:rsid w:val="00622D0A"/>
    <w:rsid w:val="006233C2"/>
    <w:rsid w:val="006235DD"/>
    <w:rsid w:val="00625515"/>
    <w:rsid w:val="006345B2"/>
    <w:rsid w:val="0063573B"/>
    <w:rsid w:val="00641399"/>
    <w:rsid w:val="0064259B"/>
    <w:rsid w:val="00644529"/>
    <w:rsid w:val="00652514"/>
    <w:rsid w:val="00671A2E"/>
    <w:rsid w:val="006911DF"/>
    <w:rsid w:val="00692370"/>
    <w:rsid w:val="00692EE8"/>
    <w:rsid w:val="0069348C"/>
    <w:rsid w:val="006934FA"/>
    <w:rsid w:val="006A5BC2"/>
    <w:rsid w:val="006C5274"/>
    <w:rsid w:val="006D177C"/>
    <w:rsid w:val="006E2D9C"/>
    <w:rsid w:val="006F00B8"/>
    <w:rsid w:val="006F1B30"/>
    <w:rsid w:val="006F6EA7"/>
    <w:rsid w:val="00705947"/>
    <w:rsid w:val="0071087D"/>
    <w:rsid w:val="007315C1"/>
    <w:rsid w:val="00737A9C"/>
    <w:rsid w:val="007421E8"/>
    <w:rsid w:val="007426AC"/>
    <w:rsid w:val="00743967"/>
    <w:rsid w:val="00745DF7"/>
    <w:rsid w:val="0075170A"/>
    <w:rsid w:val="007545CD"/>
    <w:rsid w:val="0075584B"/>
    <w:rsid w:val="00755952"/>
    <w:rsid w:val="00765AAE"/>
    <w:rsid w:val="00770229"/>
    <w:rsid w:val="0077605F"/>
    <w:rsid w:val="00783854"/>
    <w:rsid w:val="00792D89"/>
    <w:rsid w:val="007C1EDC"/>
    <w:rsid w:val="007D4EFD"/>
    <w:rsid w:val="007D62FA"/>
    <w:rsid w:val="007E1DC8"/>
    <w:rsid w:val="007E50F3"/>
    <w:rsid w:val="007F1F3D"/>
    <w:rsid w:val="00800C20"/>
    <w:rsid w:val="00803184"/>
    <w:rsid w:val="00816438"/>
    <w:rsid w:val="008229FF"/>
    <w:rsid w:val="00832237"/>
    <w:rsid w:val="008350B7"/>
    <w:rsid w:val="0085147B"/>
    <w:rsid w:val="008608B6"/>
    <w:rsid w:val="00861900"/>
    <w:rsid w:val="0086474C"/>
    <w:rsid w:val="00871F46"/>
    <w:rsid w:val="008805BC"/>
    <w:rsid w:val="00884126"/>
    <w:rsid w:val="00892309"/>
    <w:rsid w:val="00896DBD"/>
    <w:rsid w:val="008C00BE"/>
    <w:rsid w:val="008C4BAA"/>
    <w:rsid w:val="008C7099"/>
    <w:rsid w:val="008C7331"/>
    <w:rsid w:val="008D2F35"/>
    <w:rsid w:val="008D5054"/>
    <w:rsid w:val="008D6780"/>
    <w:rsid w:val="008E2571"/>
    <w:rsid w:val="008E6A02"/>
    <w:rsid w:val="00901BFD"/>
    <w:rsid w:val="009041A5"/>
    <w:rsid w:val="0090664B"/>
    <w:rsid w:val="00911435"/>
    <w:rsid w:val="0091260E"/>
    <w:rsid w:val="009146C4"/>
    <w:rsid w:val="0091633D"/>
    <w:rsid w:val="009173BA"/>
    <w:rsid w:val="0091771C"/>
    <w:rsid w:val="00921306"/>
    <w:rsid w:val="009216E3"/>
    <w:rsid w:val="009359B1"/>
    <w:rsid w:val="00937A80"/>
    <w:rsid w:val="00950E79"/>
    <w:rsid w:val="00953E15"/>
    <w:rsid w:val="00961078"/>
    <w:rsid w:val="00965403"/>
    <w:rsid w:val="009666AA"/>
    <w:rsid w:val="00971025"/>
    <w:rsid w:val="009710F9"/>
    <w:rsid w:val="00981561"/>
    <w:rsid w:val="00982683"/>
    <w:rsid w:val="0098341F"/>
    <w:rsid w:val="00983474"/>
    <w:rsid w:val="0098447C"/>
    <w:rsid w:val="00984FDB"/>
    <w:rsid w:val="00990338"/>
    <w:rsid w:val="00991371"/>
    <w:rsid w:val="00995C8E"/>
    <w:rsid w:val="00996706"/>
    <w:rsid w:val="009A02BF"/>
    <w:rsid w:val="009A5D1E"/>
    <w:rsid w:val="009B2EED"/>
    <w:rsid w:val="009B4445"/>
    <w:rsid w:val="009C4488"/>
    <w:rsid w:val="009C6E25"/>
    <w:rsid w:val="009D3C63"/>
    <w:rsid w:val="009E1A57"/>
    <w:rsid w:val="009F6155"/>
    <w:rsid w:val="00A01FE6"/>
    <w:rsid w:val="00A05D39"/>
    <w:rsid w:val="00A05E9A"/>
    <w:rsid w:val="00A1164D"/>
    <w:rsid w:val="00A12A2A"/>
    <w:rsid w:val="00A2058D"/>
    <w:rsid w:val="00A233BE"/>
    <w:rsid w:val="00A24E1B"/>
    <w:rsid w:val="00A305BB"/>
    <w:rsid w:val="00A37DE2"/>
    <w:rsid w:val="00A40FF2"/>
    <w:rsid w:val="00A424FC"/>
    <w:rsid w:val="00A44633"/>
    <w:rsid w:val="00A45292"/>
    <w:rsid w:val="00A514F3"/>
    <w:rsid w:val="00A635C9"/>
    <w:rsid w:val="00A83A8D"/>
    <w:rsid w:val="00A914FE"/>
    <w:rsid w:val="00A92605"/>
    <w:rsid w:val="00AA3935"/>
    <w:rsid w:val="00AC029D"/>
    <w:rsid w:val="00AC5223"/>
    <w:rsid w:val="00AC6D62"/>
    <w:rsid w:val="00AC7E78"/>
    <w:rsid w:val="00AD2148"/>
    <w:rsid w:val="00AD6288"/>
    <w:rsid w:val="00AE0F21"/>
    <w:rsid w:val="00AE37A4"/>
    <w:rsid w:val="00AF19A6"/>
    <w:rsid w:val="00B234DA"/>
    <w:rsid w:val="00B2542B"/>
    <w:rsid w:val="00B2698C"/>
    <w:rsid w:val="00B40AD8"/>
    <w:rsid w:val="00B462CA"/>
    <w:rsid w:val="00B5732C"/>
    <w:rsid w:val="00B641D1"/>
    <w:rsid w:val="00B666AA"/>
    <w:rsid w:val="00B70721"/>
    <w:rsid w:val="00B7156F"/>
    <w:rsid w:val="00B73974"/>
    <w:rsid w:val="00B80521"/>
    <w:rsid w:val="00B8601F"/>
    <w:rsid w:val="00BA1E4B"/>
    <w:rsid w:val="00BA465A"/>
    <w:rsid w:val="00BA53EF"/>
    <w:rsid w:val="00BA6110"/>
    <w:rsid w:val="00BC05D8"/>
    <w:rsid w:val="00BC10F0"/>
    <w:rsid w:val="00BD0465"/>
    <w:rsid w:val="00BD4584"/>
    <w:rsid w:val="00BD6E85"/>
    <w:rsid w:val="00BE287C"/>
    <w:rsid w:val="00BE48A2"/>
    <w:rsid w:val="00BE554C"/>
    <w:rsid w:val="00BE7575"/>
    <w:rsid w:val="00BF513C"/>
    <w:rsid w:val="00BF5983"/>
    <w:rsid w:val="00BF650D"/>
    <w:rsid w:val="00C03DBD"/>
    <w:rsid w:val="00C0537B"/>
    <w:rsid w:val="00C100D2"/>
    <w:rsid w:val="00C11E27"/>
    <w:rsid w:val="00C17B09"/>
    <w:rsid w:val="00C21872"/>
    <w:rsid w:val="00C471B3"/>
    <w:rsid w:val="00C514F5"/>
    <w:rsid w:val="00C54621"/>
    <w:rsid w:val="00C564BF"/>
    <w:rsid w:val="00C64662"/>
    <w:rsid w:val="00C80348"/>
    <w:rsid w:val="00C866BD"/>
    <w:rsid w:val="00C87733"/>
    <w:rsid w:val="00C87C01"/>
    <w:rsid w:val="00C95C59"/>
    <w:rsid w:val="00CB04D1"/>
    <w:rsid w:val="00CB5CC6"/>
    <w:rsid w:val="00CD36FD"/>
    <w:rsid w:val="00CE54BD"/>
    <w:rsid w:val="00D011AF"/>
    <w:rsid w:val="00D129B0"/>
    <w:rsid w:val="00D13238"/>
    <w:rsid w:val="00D22B7F"/>
    <w:rsid w:val="00D26FD7"/>
    <w:rsid w:val="00D34B9E"/>
    <w:rsid w:val="00D43CA3"/>
    <w:rsid w:val="00D44C40"/>
    <w:rsid w:val="00D53AEE"/>
    <w:rsid w:val="00D629D8"/>
    <w:rsid w:val="00D6627C"/>
    <w:rsid w:val="00D67293"/>
    <w:rsid w:val="00D71DD0"/>
    <w:rsid w:val="00D73C5E"/>
    <w:rsid w:val="00D75829"/>
    <w:rsid w:val="00D84B90"/>
    <w:rsid w:val="00D97301"/>
    <w:rsid w:val="00DA0C78"/>
    <w:rsid w:val="00DA1BCD"/>
    <w:rsid w:val="00DA2F4C"/>
    <w:rsid w:val="00DA3A26"/>
    <w:rsid w:val="00DB19F4"/>
    <w:rsid w:val="00DB5FEC"/>
    <w:rsid w:val="00DB6F33"/>
    <w:rsid w:val="00DD0E9F"/>
    <w:rsid w:val="00DF20BB"/>
    <w:rsid w:val="00DF79D3"/>
    <w:rsid w:val="00DF7E95"/>
    <w:rsid w:val="00E137E2"/>
    <w:rsid w:val="00E17153"/>
    <w:rsid w:val="00E3297A"/>
    <w:rsid w:val="00E34767"/>
    <w:rsid w:val="00E354D6"/>
    <w:rsid w:val="00E4690E"/>
    <w:rsid w:val="00E4741A"/>
    <w:rsid w:val="00E70A84"/>
    <w:rsid w:val="00E7280D"/>
    <w:rsid w:val="00E815FB"/>
    <w:rsid w:val="00E841B3"/>
    <w:rsid w:val="00E874FA"/>
    <w:rsid w:val="00E91DD0"/>
    <w:rsid w:val="00E93809"/>
    <w:rsid w:val="00EA5B74"/>
    <w:rsid w:val="00EA6D46"/>
    <w:rsid w:val="00EB3CB4"/>
    <w:rsid w:val="00ED03DE"/>
    <w:rsid w:val="00EE24E4"/>
    <w:rsid w:val="00EE4844"/>
    <w:rsid w:val="00EE4D2F"/>
    <w:rsid w:val="00EF322D"/>
    <w:rsid w:val="00EF3F26"/>
    <w:rsid w:val="00EF5F74"/>
    <w:rsid w:val="00EF7F8E"/>
    <w:rsid w:val="00F016E1"/>
    <w:rsid w:val="00F03D2F"/>
    <w:rsid w:val="00F05115"/>
    <w:rsid w:val="00F0761E"/>
    <w:rsid w:val="00F20787"/>
    <w:rsid w:val="00F3368D"/>
    <w:rsid w:val="00F3518B"/>
    <w:rsid w:val="00F45137"/>
    <w:rsid w:val="00F46E52"/>
    <w:rsid w:val="00F52C72"/>
    <w:rsid w:val="00F53511"/>
    <w:rsid w:val="00F54A3B"/>
    <w:rsid w:val="00F62C1A"/>
    <w:rsid w:val="00F64A26"/>
    <w:rsid w:val="00F660FA"/>
    <w:rsid w:val="00F72AB8"/>
    <w:rsid w:val="00F94F66"/>
    <w:rsid w:val="00F96664"/>
    <w:rsid w:val="00FA1713"/>
    <w:rsid w:val="00FC4914"/>
    <w:rsid w:val="00FE1130"/>
    <w:rsid w:val="00FE5A55"/>
    <w:rsid w:val="00FF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DFB236"/>
  <w14:defaultImageDpi w14:val="300"/>
  <w15:docId w15:val="{8EB4EB48-C193-3042-B9BA-5864389C6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C23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67C23"/>
    <w:rPr>
      <w:rFonts w:ascii="ヒラギノ角ゴ ProN W3" w:eastAsia="ヒラギノ角ゴ ProN W3"/>
      <w:sz w:val="18"/>
      <w:szCs w:val="18"/>
    </w:rPr>
  </w:style>
  <w:style w:type="character" w:styleId="a5">
    <w:name w:val="Hyperlink"/>
    <w:basedOn w:val="a0"/>
    <w:uiPriority w:val="99"/>
    <w:unhideWhenUsed/>
    <w:rsid w:val="00792D8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67E4E"/>
    <w:pPr>
      <w:ind w:leftChars="400" w:left="960"/>
    </w:pPr>
  </w:style>
  <w:style w:type="character" w:styleId="a7">
    <w:name w:val="Placeholder Text"/>
    <w:basedOn w:val="a0"/>
    <w:uiPriority w:val="99"/>
    <w:semiHidden/>
    <w:rsid w:val="00A233BE"/>
    <w:rPr>
      <w:color w:val="808080"/>
    </w:rPr>
  </w:style>
  <w:style w:type="character" w:styleId="a8">
    <w:name w:val="FollowedHyperlink"/>
    <w:basedOn w:val="a0"/>
    <w:uiPriority w:val="99"/>
    <w:semiHidden/>
    <w:unhideWhenUsed/>
    <w:rsid w:val="00133BDF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0D40AE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236944">
          <w:marLeft w:val="1094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7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23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7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7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7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3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http://wwwndc.jaea.go.jp/nucldata/mass/KTUY04_E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9A93DF-C2B1-574E-978B-29D20039A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1030</TotalTime>
  <Pages>6</Pages>
  <Words>4799</Words>
  <Characters>4799</Characters>
  <Application>Microsoft Office Word</Application>
  <DocSecurity>0</DocSecurity>
  <Lines>177</Lines>
  <Paragraphs>228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小浦 寛之</dc:creator>
  <cp:keywords/>
  <dc:description/>
  <cp:lastModifiedBy>小浦寛之</cp:lastModifiedBy>
  <cp:revision>362</cp:revision>
  <cp:lastPrinted>2014-11-14T10:36:00Z</cp:lastPrinted>
  <dcterms:created xsi:type="dcterms:W3CDTF">2011-11-16T06:51:00Z</dcterms:created>
  <dcterms:modified xsi:type="dcterms:W3CDTF">2020-01-18T07:05:00Z</dcterms:modified>
</cp:coreProperties>
</file>